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32D98" w:rsidRPr="00EE551D" w:rsidRDefault="00032D98" w:rsidP="00E11F01">
      <w:pPr>
        <w:spacing w:line="276" w:lineRule="auto"/>
        <w:rPr>
          <w:rFonts w:ascii="Aptos Narrow" w:hAnsi="Aptos Narrow"/>
          <w:lang w:val="en-GB"/>
        </w:rPr>
      </w:pPr>
    </w:p>
    <w:p w:rsidR="00032D98" w:rsidRPr="000A44AD" w:rsidRDefault="00032D98" w:rsidP="00E11F01">
      <w:pPr>
        <w:spacing w:line="276" w:lineRule="auto"/>
        <w:rPr>
          <w:rFonts w:ascii="Aptos Narrow" w:hAnsi="Aptos Narrow"/>
          <w:b/>
          <w:bCs/>
          <w:u w:val="single"/>
        </w:rPr>
      </w:pPr>
    </w:p>
    <w:p w:rsidR="003B7871" w:rsidRPr="000A44AD" w:rsidRDefault="003B7871" w:rsidP="00E11F01">
      <w:pPr>
        <w:spacing w:line="276" w:lineRule="auto"/>
        <w:jc w:val="center"/>
        <w:rPr>
          <w:rFonts w:ascii="Aptos Narrow" w:hAnsi="Aptos Narrow"/>
          <w:bCs/>
          <w:smallCaps/>
        </w:rPr>
      </w:pPr>
    </w:p>
    <w:p w:rsidR="003B7871" w:rsidRPr="000A44AD" w:rsidRDefault="003B7871" w:rsidP="00E11F01">
      <w:pPr>
        <w:spacing w:line="276" w:lineRule="auto"/>
        <w:jc w:val="center"/>
        <w:rPr>
          <w:rFonts w:ascii="Aptos Narrow" w:hAnsi="Aptos Narrow"/>
          <w:bCs/>
          <w:smallCaps/>
        </w:rPr>
      </w:pPr>
    </w:p>
    <w:p w:rsidR="003B7871" w:rsidRPr="000A44AD" w:rsidRDefault="003B7871" w:rsidP="00E11F01">
      <w:pPr>
        <w:spacing w:line="276" w:lineRule="auto"/>
        <w:jc w:val="center"/>
        <w:rPr>
          <w:rFonts w:ascii="Aptos Narrow" w:hAnsi="Aptos Narrow"/>
          <w:bCs/>
          <w:smallCaps/>
        </w:rPr>
      </w:pPr>
    </w:p>
    <w:p w:rsidR="003B7871" w:rsidRPr="000A44AD" w:rsidRDefault="003B7871" w:rsidP="00E11F01">
      <w:pPr>
        <w:spacing w:line="276" w:lineRule="auto"/>
        <w:jc w:val="center"/>
        <w:rPr>
          <w:rFonts w:ascii="Aptos Narrow" w:hAnsi="Aptos Narrow"/>
          <w:bCs/>
          <w:smallCaps/>
        </w:rPr>
      </w:pPr>
    </w:p>
    <w:p w:rsidR="003B7871" w:rsidRPr="000A44AD" w:rsidRDefault="003B7871" w:rsidP="00E11F01">
      <w:pPr>
        <w:spacing w:line="276" w:lineRule="auto"/>
        <w:jc w:val="center"/>
        <w:rPr>
          <w:rFonts w:ascii="Aptos Narrow" w:hAnsi="Aptos Narrow"/>
          <w:bCs/>
          <w:smallCaps/>
        </w:rPr>
      </w:pPr>
    </w:p>
    <w:p w:rsidR="00642856" w:rsidRPr="000A44AD" w:rsidRDefault="005C3903" w:rsidP="00E11F01">
      <w:pPr>
        <w:spacing w:line="276" w:lineRule="auto"/>
        <w:jc w:val="center"/>
        <w:rPr>
          <w:rFonts w:ascii="Aptos Narrow" w:hAnsi="Aptos Narrow"/>
          <w:b/>
          <w:bCs/>
          <w:smallCaps/>
          <w:sz w:val="32"/>
          <w:szCs w:val="32"/>
        </w:rPr>
      </w:pPr>
      <w:r w:rsidRPr="000A44AD">
        <w:rPr>
          <w:rFonts w:ascii="Aptos Narrow" w:hAnsi="Aptos Narrow"/>
          <w:b/>
          <w:bCs/>
          <w:smallCaps/>
          <w:sz w:val="32"/>
          <w:szCs w:val="32"/>
        </w:rPr>
        <w:t xml:space="preserve">СХЕМА ЗА ПРОВЕЖДАНЕ НА КОНСУЛТАЦИИ С ОБЩЕСТВЕНОСТТА, </w:t>
      </w:r>
      <w:r w:rsidR="00FB4D7C" w:rsidRPr="000A44AD">
        <w:rPr>
          <w:rFonts w:ascii="Aptos Narrow" w:hAnsi="Aptos Narrow"/>
          <w:b/>
          <w:bCs/>
          <w:smallCaps/>
          <w:sz w:val="32"/>
          <w:szCs w:val="32"/>
        </w:rPr>
        <w:t>ЗАИНТЕРЕСОВАНИ</w:t>
      </w:r>
      <w:r w:rsidRPr="000A44AD">
        <w:rPr>
          <w:rFonts w:ascii="Aptos Narrow" w:hAnsi="Aptos Narrow"/>
          <w:b/>
          <w:bCs/>
          <w:smallCaps/>
          <w:sz w:val="32"/>
          <w:szCs w:val="32"/>
        </w:rPr>
        <w:t>ТЕ ОРГАНИ И ТРЕТИ ЛИЦА</w:t>
      </w:r>
      <w:r w:rsidR="00642856" w:rsidRPr="000A44AD">
        <w:rPr>
          <w:rFonts w:ascii="Aptos Narrow" w:hAnsi="Aptos Narrow"/>
          <w:b/>
          <w:bCs/>
          <w:smallCaps/>
          <w:sz w:val="32"/>
          <w:szCs w:val="32"/>
        </w:rPr>
        <w:t xml:space="preserve">, КОИТО ИМА ВЕРОЯТНОСТ ДА БЪДАТ </w:t>
      </w:r>
      <w:r w:rsidRPr="000A44AD">
        <w:rPr>
          <w:rFonts w:ascii="Aptos Narrow" w:hAnsi="Aptos Narrow"/>
          <w:b/>
          <w:bCs/>
          <w:smallCaps/>
          <w:sz w:val="32"/>
          <w:szCs w:val="32"/>
        </w:rPr>
        <w:t>ЗАСЕГНАТИ ОТ</w:t>
      </w:r>
    </w:p>
    <w:p w:rsidR="00642856" w:rsidRPr="000A44AD" w:rsidRDefault="000A44AD" w:rsidP="000A44AD">
      <w:pPr>
        <w:spacing w:line="276" w:lineRule="auto"/>
        <w:jc w:val="center"/>
        <w:rPr>
          <w:rFonts w:ascii="Aptos Narrow" w:hAnsi="Aptos Narrow"/>
          <w:b/>
          <w:bCs/>
          <w:smallCaps/>
          <w:sz w:val="32"/>
          <w:szCs w:val="32"/>
        </w:rPr>
      </w:pPr>
      <w:r w:rsidRPr="000A44AD">
        <w:rPr>
          <w:rFonts w:ascii="Aptos Narrow" w:hAnsi="Aptos Narrow"/>
          <w:b/>
          <w:bCs/>
          <w:smallCaps/>
          <w:sz w:val="32"/>
          <w:szCs w:val="32"/>
        </w:rPr>
        <w:t>Проекта на План за определяне на приоритетни зони за развитие на обекти за производство на електрическа енергия от вятърна енергия (ППЗ, Плана, Планът)</w:t>
      </w:r>
    </w:p>
    <w:p w:rsidR="00B21D10" w:rsidRPr="000A44AD" w:rsidRDefault="00B21D10" w:rsidP="00E11F01">
      <w:pPr>
        <w:spacing w:line="276" w:lineRule="auto"/>
        <w:ind w:left="708" w:firstLine="708"/>
        <w:jc w:val="center"/>
        <w:rPr>
          <w:rFonts w:ascii="Aptos Narrow" w:hAnsi="Aptos Narrow"/>
          <w:b/>
          <w:bCs/>
        </w:rPr>
      </w:pPr>
    </w:p>
    <w:p w:rsidR="00B21D10" w:rsidRPr="000A44AD" w:rsidRDefault="00B21D10" w:rsidP="00E11F01">
      <w:pPr>
        <w:spacing w:line="276" w:lineRule="auto"/>
        <w:ind w:left="708" w:firstLine="708"/>
        <w:jc w:val="center"/>
        <w:rPr>
          <w:rFonts w:ascii="Aptos Narrow" w:hAnsi="Aptos Narrow"/>
          <w:b/>
          <w:bCs/>
        </w:rPr>
      </w:pPr>
    </w:p>
    <w:p w:rsidR="0041606E" w:rsidRPr="000A44AD" w:rsidRDefault="0041606E" w:rsidP="00E11F01">
      <w:pPr>
        <w:spacing w:line="276" w:lineRule="auto"/>
        <w:ind w:left="708" w:firstLine="708"/>
        <w:jc w:val="center"/>
        <w:rPr>
          <w:rFonts w:ascii="Aptos Narrow" w:hAnsi="Aptos Narrow"/>
          <w:b/>
          <w:bCs/>
        </w:rPr>
      </w:pPr>
    </w:p>
    <w:p w:rsidR="00032D98" w:rsidRPr="000A44AD" w:rsidRDefault="00032D98" w:rsidP="00E11F01">
      <w:pPr>
        <w:spacing w:line="276" w:lineRule="auto"/>
        <w:ind w:left="708" w:firstLine="708"/>
        <w:jc w:val="center"/>
        <w:rPr>
          <w:rFonts w:ascii="Aptos Narrow" w:hAnsi="Aptos Narrow"/>
          <w:b/>
          <w:bCs/>
        </w:rPr>
      </w:pPr>
    </w:p>
    <w:p w:rsidR="00032D98" w:rsidRPr="000A44AD" w:rsidRDefault="00032D98" w:rsidP="00E11F01">
      <w:pPr>
        <w:spacing w:line="276" w:lineRule="auto"/>
        <w:ind w:left="708" w:firstLine="708"/>
        <w:jc w:val="center"/>
        <w:rPr>
          <w:rFonts w:ascii="Aptos Narrow" w:hAnsi="Aptos Narrow"/>
          <w:b/>
          <w:bCs/>
        </w:rPr>
      </w:pPr>
    </w:p>
    <w:p w:rsidR="00032D98" w:rsidRPr="000A44AD" w:rsidRDefault="00032D98" w:rsidP="00E11F01">
      <w:pPr>
        <w:spacing w:line="276" w:lineRule="auto"/>
        <w:ind w:left="708" w:firstLine="708"/>
        <w:jc w:val="center"/>
        <w:rPr>
          <w:rFonts w:ascii="Aptos Narrow" w:hAnsi="Aptos Narrow"/>
          <w:b/>
          <w:bCs/>
        </w:rPr>
      </w:pPr>
    </w:p>
    <w:p w:rsidR="00032D98" w:rsidRPr="000A44AD" w:rsidRDefault="00032D98" w:rsidP="00E11F01">
      <w:pPr>
        <w:spacing w:line="276" w:lineRule="auto"/>
        <w:ind w:left="708" w:firstLine="708"/>
        <w:jc w:val="center"/>
        <w:rPr>
          <w:rFonts w:ascii="Aptos Narrow" w:hAnsi="Aptos Narrow"/>
          <w:b/>
          <w:bCs/>
        </w:rPr>
      </w:pPr>
    </w:p>
    <w:p w:rsidR="00032D98" w:rsidRPr="000A44AD" w:rsidRDefault="00032D98" w:rsidP="00E11F01">
      <w:pPr>
        <w:spacing w:line="276" w:lineRule="auto"/>
        <w:ind w:left="708" w:firstLine="708"/>
        <w:jc w:val="center"/>
        <w:rPr>
          <w:rFonts w:ascii="Aptos Narrow" w:hAnsi="Aptos Narrow"/>
          <w:b/>
          <w:bCs/>
        </w:rPr>
      </w:pPr>
    </w:p>
    <w:p w:rsidR="00C46DFC" w:rsidRPr="000A44AD" w:rsidRDefault="00C46DFC" w:rsidP="00E11F01">
      <w:pPr>
        <w:spacing w:line="276" w:lineRule="auto"/>
        <w:jc w:val="center"/>
        <w:rPr>
          <w:rFonts w:ascii="Aptos Narrow" w:hAnsi="Aptos Narrow"/>
          <w:bCs/>
          <w:smallCaps/>
        </w:rPr>
      </w:pPr>
    </w:p>
    <w:p w:rsidR="00971A2E" w:rsidRPr="000A44AD" w:rsidRDefault="00971A2E" w:rsidP="00E11F01">
      <w:pPr>
        <w:spacing w:line="276" w:lineRule="auto"/>
        <w:jc w:val="center"/>
        <w:rPr>
          <w:rFonts w:ascii="Aptos Narrow" w:hAnsi="Aptos Narrow"/>
          <w:bCs/>
          <w:smallCaps/>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C83F21" w:rsidRPr="000A44AD" w:rsidRDefault="00C83F21" w:rsidP="00E11F01">
      <w:pPr>
        <w:spacing w:line="276" w:lineRule="auto"/>
        <w:jc w:val="center"/>
        <w:rPr>
          <w:rFonts w:ascii="Aptos Narrow" w:hAnsi="Aptos Narrow"/>
          <w:b/>
        </w:rPr>
      </w:pPr>
    </w:p>
    <w:p w:rsidR="000A44AD" w:rsidRPr="00200DB2" w:rsidRDefault="009C252F" w:rsidP="000A44AD">
      <w:pPr>
        <w:tabs>
          <w:tab w:val="left" w:pos="2880"/>
          <w:tab w:val="center" w:pos="4680"/>
        </w:tabs>
        <w:spacing w:after="60" w:line="276" w:lineRule="auto"/>
        <w:jc w:val="center"/>
        <w:rPr>
          <w:rFonts w:ascii="Aptos Narrow" w:hAnsi="Aptos Narrow"/>
          <w:b/>
          <w:bCs/>
        </w:rPr>
      </w:pPr>
      <w:r>
        <w:rPr>
          <w:rFonts w:ascii="Aptos Narrow" w:hAnsi="Aptos Narrow"/>
          <w:b/>
          <w:bCs/>
        </w:rPr>
        <w:t>Април</w:t>
      </w:r>
      <w:r w:rsidR="000A44AD" w:rsidRPr="00200DB2">
        <w:rPr>
          <w:rFonts w:ascii="Aptos Narrow" w:hAnsi="Aptos Narrow"/>
          <w:b/>
          <w:bCs/>
        </w:rPr>
        <w:t>, 2026 г.</w:t>
      </w:r>
    </w:p>
    <w:p w:rsidR="00ED0163" w:rsidRDefault="00ED0163" w:rsidP="00E11F01">
      <w:pPr>
        <w:spacing w:line="276" w:lineRule="auto"/>
        <w:jc w:val="both"/>
        <w:rPr>
          <w:rFonts w:ascii="Aptos Narrow" w:hAnsi="Aptos Narrow"/>
        </w:rPr>
      </w:pPr>
    </w:p>
    <w:p w:rsidR="000A44AD" w:rsidRDefault="000A44AD" w:rsidP="00E11F01">
      <w:pPr>
        <w:spacing w:line="276" w:lineRule="auto"/>
        <w:jc w:val="both"/>
        <w:rPr>
          <w:rFonts w:ascii="Aptos Narrow" w:hAnsi="Aptos Narrow"/>
        </w:rPr>
      </w:pPr>
    </w:p>
    <w:p w:rsidR="000A44AD" w:rsidRDefault="000A44AD" w:rsidP="00E11F01">
      <w:pPr>
        <w:spacing w:line="276" w:lineRule="auto"/>
        <w:jc w:val="both"/>
        <w:rPr>
          <w:rFonts w:ascii="Aptos Narrow" w:hAnsi="Aptos Narrow"/>
        </w:rPr>
      </w:pPr>
    </w:p>
    <w:p w:rsidR="000A44AD" w:rsidRDefault="000A44AD" w:rsidP="00E11F01">
      <w:pPr>
        <w:spacing w:line="276" w:lineRule="auto"/>
        <w:jc w:val="both"/>
        <w:rPr>
          <w:rFonts w:ascii="Aptos Narrow" w:hAnsi="Aptos Narrow"/>
        </w:rPr>
      </w:pPr>
    </w:p>
    <w:p w:rsidR="000A44AD" w:rsidRPr="000A44AD" w:rsidRDefault="000A44AD" w:rsidP="00E11F01">
      <w:pPr>
        <w:spacing w:line="276" w:lineRule="auto"/>
        <w:jc w:val="both"/>
        <w:rPr>
          <w:rFonts w:ascii="Aptos Narrow" w:hAnsi="Aptos Narrow"/>
        </w:rPr>
      </w:pPr>
    </w:p>
    <w:p w:rsidR="00A221AA" w:rsidRPr="000A44AD" w:rsidRDefault="00ED0163" w:rsidP="00E11F01">
      <w:pPr>
        <w:spacing w:line="276" w:lineRule="auto"/>
        <w:jc w:val="both"/>
        <w:rPr>
          <w:rFonts w:ascii="Aptos Narrow" w:hAnsi="Aptos Narrow"/>
          <w:b/>
        </w:rPr>
      </w:pPr>
      <w:r w:rsidRPr="000A44AD">
        <w:rPr>
          <w:rFonts w:ascii="Aptos Narrow" w:hAnsi="Aptos Narrow"/>
          <w:b/>
        </w:rPr>
        <w:lastRenderedPageBreak/>
        <w:t>Съдържание</w:t>
      </w:r>
    </w:p>
    <w:p w:rsidR="00707543" w:rsidRPr="000A44AD" w:rsidRDefault="00707543" w:rsidP="00E11F01">
      <w:pPr>
        <w:spacing w:line="276" w:lineRule="auto"/>
        <w:jc w:val="both"/>
        <w:rPr>
          <w:rFonts w:ascii="Aptos Narrow" w:hAnsi="Aptos Narrow"/>
          <w:b/>
        </w:rPr>
      </w:pPr>
    </w:p>
    <w:p w:rsidR="00A93A73" w:rsidRDefault="008B3FE7">
      <w:pPr>
        <w:pStyle w:val="TOC1"/>
        <w:tabs>
          <w:tab w:val="right" w:leader="dot" w:pos="9060"/>
        </w:tabs>
        <w:rPr>
          <w:rFonts w:ascii="Aptos" w:hAnsi="Aptos" w:cs="Arial"/>
          <w:noProof/>
          <w:kern w:val="2"/>
        </w:rPr>
      </w:pPr>
      <w:r w:rsidRPr="000A44AD">
        <w:rPr>
          <w:rFonts w:ascii="Aptos Narrow" w:hAnsi="Aptos Narrow"/>
          <w:b/>
        </w:rPr>
        <w:fldChar w:fldCharType="begin"/>
      </w:r>
      <w:r w:rsidRPr="000A44AD">
        <w:rPr>
          <w:rFonts w:ascii="Aptos Narrow" w:hAnsi="Aptos Narrow"/>
          <w:b/>
        </w:rPr>
        <w:instrText xml:space="preserve"> TOC \o "1-2" \h \z \u </w:instrText>
      </w:r>
      <w:r w:rsidRPr="000A44AD">
        <w:rPr>
          <w:rFonts w:ascii="Aptos Narrow" w:hAnsi="Aptos Narrow"/>
          <w:b/>
        </w:rPr>
        <w:fldChar w:fldCharType="separate"/>
      </w:r>
      <w:hyperlink w:anchor="_Toc222752659" w:history="1">
        <w:r w:rsidR="00A93A73" w:rsidRPr="00D61507">
          <w:rPr>
            <w:rStyle w:val="Hyperlink"/>
            <w:rFonts w:ascii="Aptos Narrow" w:hAnsi="Aptos Narrow"/>
            <w:noProof/>
          </w:rPr>
          <w:t>ВЪВЕДЕНИЕ</w:t>
        </w:r>
        <w:r w:rsidR="00A93A73">
          <w:rPr>
            <w:noProof/>
            <w:webHidden/>
          </w:rPr>
          <w:tab/>
        </w:r>
        <w:r w:rsidR="00A93A73">
          <w:rPr>
            <w:noProof/>
            <w:webHidden/>
          </w:rPr>
          <w:fldChar w:fldCharType="begin"/>
        </w:r>
        <w:r w:rsidR="00A93A73">
          <w:rPr>
            <w:noProof/>
            <w:webHidden/>
          </w:rPr>
          <w:instrText xml:space="preserve"> PAGEREF _Toc222752659 \h </w:instrText>
        </w:r>
        <w:r w:rsidR="00A93A73">
          <w:rPr>
            <w:noProof/>
            <w:webHidden/>
          </w:rPr>
        </w:r>
        <w:r w:rsidR="00A93A73">
          <w:rPr>
            <w:noProof/>
            <w:webHidden/>
          </w:rPr>
          <w:fldChar w:fldCharType="separate"/>
        </w:r>
        <w:r w:rsidR="00A93A73">
          <w:rPr>
            <w:noProof/>
            <w:webHidden/>
          </w:rPr>
          <w:t>3</w:t>
        </w:r>
        <w:r w:rsidR="00A93A73">
          <w:rPr>
            <w:noProof/>
            <w:webHidden/>
          </w:rPr>
          <w:fldChar w:fldCharType="end"/>
        </w:r>
      </w:hyperlink>
    </w:p>
    <w:p w:rsidR="00A93A73" w:rsidRDefault="00A93A73">
      <w:pPr>
        <w:pStyle w:val="TOC1"/>
        <w:tabs>
          <w:tab w:val="left" w:pos="480"/>
          <w:tab w:val="right" w:leader="dot" w:pos="9060"/>
        </w:tabs>
        <w:rPr>
          <w:rFonts w:ascii="Aptos" w:hAnsi="Aptos" w:cs="Arial"/>
          <w:noProof/>
          <w:kern w:val="2"/>
        </w:rPr>
      </w:pPr>
      <w:hyperlink w:anchor="_Toc222752660" w:history="1">
        <w:r w:rsidRPr="00D61507">
          <w:rPr>
            <w:rStyle w:val="Hyperlink"/>
            <w:rFonts w:ascii="Aptos Narrow" w:hAnsi="Aptos Narrow"/>
            <w:noProof/>
          </w:rPr>
          <w:t>1.</w:t>
        </w:r>
        <w:r>
          <w:rPr>
            <w:rFonts w:ascii="Aptos" w:hAnsi="Aptos" w:cs="Arial"/>
            <w:noProof/>
            <w:kern w:val="2"/>
          </w:rPr>
          <w:tab/>
        </w:r>
        <w:r w:rsidRPr="00D61507">
          <w:rPr>
            <w:rStyle w:val="Hyperlink"/>
            <w:rFonts w:ascii="Aptos Narrow" w:hAnsi="Aptos Narrow"/>
            <w:noProof/>
          </w:rPr>
          <w:t>Нормативна рамка</w:t>
        </w:r>
        <w:r>
          <w:rPr>
            <w:noProof/>
            <w:webHidden/>
          </w:rPr>
          <w:tab/>
        </w:r>
        <w:r>
          <w:rPr>
            <w:noProof/>
            <w:webHidden/>
          </w:rPr>
          <w:fldChar w:fldCharType="begin"/>
        </w:r>
        <w:r>
          <w:rPr>
            <w:noProof/>
            <w:webHidden/>
          </w:rPr>
          <w:instrText xml:space="preserve"> PAGEREF _Toc222752660 \h </w:instrText>
        </w:r>
        <w:r>
          <w:rPr>
            <w:noProof/>
            <w:webHidden/>
          </w:rPr>
        </w:r>
        <w:r>
          <w:rPr>
            <w:noProof/>
            <w:webHidden/>
          </w:rPr>
          <w:fldChar w:fldCharType="separate"/>
        </w:r>
        <w:r>
          <w:rPr>
            <w:noProof/>
            <w:webHidden/>
          </w:rPr>
          <w:t>3</w:t>
        </w:r>
        <w:r>
          <w:rPr>
            <w:noProof/>
            <w:webHidden/>
          </w:rPr>
          <w:fldChar w:fldCharType="end"/>
        </w:r>
      </w:hyperlink>
    </w:p>
    <w:p w:rsidR="00A93A73" w:rsidRDefault="00A93A73">
      <w:pPr>
        <w:pStyle w:val="TOC1"/>
        <w:tabs>
          <w:tab w:val="left" w:pos="480"/>
          <w:tab w:val="right" w:leader="dot" w:pos="9060"/>
        </w:tabs>
        <w:rPr>
          <w:rFonts w:ascii="Aptos" w:hAnsi="Aptos" w:cs="Arial"/>
          <w:noProof/>
          <w:kern w:val="2"/>
        </w:rPr>
      </w:pPr>
      <w:hyperlink w:anchor="_Toc222752661" w:history="1">
        <w:r w:rsidRPr="00D61507">
          <w:rPr>
            <w:rStyle w:val="Hyperlink"/>
            <w:rFonts w:ascii="Aptos Narrow" w:hAnsi="Aptos Narrow"/>
            <w:noProof/>
          </w:rPr>
          <w:t>2.</w:t>
        </w:r>
        <w:r>
          <w:rPr>
            <w:rFonts w:ascii="Aptos" w:hAnsi="Aptos" w:cs="Arial"/>
            <w:noProof/>
            <w:kern w:val="2"/>
          </w:rPr>
          <w:tab/>
        </w:r>
        <w:r w:rsidRPr="00D61507">
          <w:rPr>
            <w:rStyle w:val="Hyperlink"/>
            <w:rFonts w:ascii="Aptos Narrow" w:hAnsi="Aptos Narrow"/>
            <w:noProof/>
          </w:rPr>
          <w:t>Вид на консултациите</w:t>
        </w:r>
        <w:r>
          <w:rPr>
            <w:noProof/>
            <w:webHidden/>
          </w:rPr>
          <w:tab/>
        </w:r>
        <w:r>
          <w:rPr>
            <w:noProof/>
            <w:webHidden/>
          </w:rPr>
          <w:fldChar w:fldCharType="begin"/>
        </w:r>
        <w:r>
          <w:rPr>
            <w:noProof/>
            <w:webHidden/>
          </w:rPr>
          <w:instrText xml:space="preserve"> PAGEREF _Toc222752661 \h </w:instrText>
        </w:r>
        <w:r>
          <w:rPr>
            <w:noProof/>
            <w:webHidden/>
          </w:rPr>
        </w:r>
        <w:r>
          <w:rPr>
            <w:noProof/>
            <w:webHidden/>
          </w:rPr>
          <w:fldChar w:fldCharType="separate"/>
        </w:r>
        <w:r>
          <w:rPr>
            <w:noProof/>
            <w:webHidden/>
          </w:rPr>
          <w:t>4</w:t>
        </w:r>
        <w:r>
          <w:rPr>
            <w:noProof/>
            <w:webHidden/>
          </w:rPr>
          <w:fldChar w:fldCharType="end"/>
        </w:r>
      </w:hyperlink>
    </w:p>
    <w:p w:rsidR="00A93A73" w:rsidRDefault="00A93A73">
      <w:pPr>
        <w:pStyle w:val="TOC1"/>
        <w:tabs>
          <w:tab w:val="left" w:pos="480"/>
          <w:tab w:val="right" w:leader="dot" w:pos="9060"/>
        </w:tabs>
        <w:rPr>
          <w:rFonts w:ascii="Aptos" w:hAnsi="Aptos" w:cs="Arial"/>
          <w:noProof/>
          <w:kern w:val="2"/>
        </w:rPr>
      </w:pPr>
      <w:hyperlink w:anchor="_Toc222752662" w:history="1">
        <w:r w:rsidRPr="00D61507">
          <w:rPr>
            <w:rStyle w:val="Hyperlink"/>
            <w:rFonts w:ascii="Aptos Narrow" w:hAnsi="Aptos Narrow"/>
            <w:noProof/>
          </w:rPr>
          <w:t>3.</w:t>
        </w:r>
        <w:r>
          <w:rPr>
            <w:rFonts w:ascii="Aptos" w:hAnsi="Aptos" w:cs="Arial"/>
            <w:noProof/>
            <w:kern w:val="2"/>
          </w:rPr>
          <w:tab/>
        </w:r>
        <w:r w:rsidRPr="00D61507">
          <w:rPr>
            <w:rStyle w:val="Hyperlink"/>
            <w:rFonts w:ascii="Aptos Narrow" w:hAnsi="Aptos Narrow"/>
            <w:noProof/>
          </w:rPr>
          <w:t>Обхват на консултациите</w:t>
        </w:r>
        <w:r>
          <w:rPr>
            <w:noProof/>
            <w:webHidden/>
          </w:rPr>
          <w:tab/>
        </w:r>
        <w:r>
          <w:rPr>
            <w:noProof/>
            <w:webHidden/>
          </w:rPr>
          <w:fldChar w:fldCharType="begin"/>
        </w:r>
        <w:r>
          <w:rPr>
            <w:noProof/>
            <w:webHidden/>
          </w:rPr>
          <w:instrText xml:space="preserve"> PAGEREF _Toc222752662 \h </w:instrText>
        </w:r>
        <w:r>
          <w:rPr>
            <w:noProof/>
            <w:webHidden/>
          </w:rPr>
        </w:r>
        <w:r>
          <w:rPr>
            <w:noProof/>
            <w:webHidden/>
          </w:rPr>
          <w:fldChar w:fldCharType="separate"/>
        </w:r>
        <w:r>
          <w:rPr>
            <w:noProof/>
            <w:webHidden/>
          </w:rPr>
          <w:t>4</w:t>
        </w:r>
        <w:r>
          <w:rPr>
            <w:noProof/>
            <w:webHidden/>
          </w:rPr>
          <w:fldChar w:fldCharType="end"/>
        </w:r>
      </w:hyperlink>
    </w:p>
    <w:p w:rsidR="00A93A73" w:rsidRDefault="00A93A73">
      <w:pPr>
        <w:pStyle w:val="TOC1"/>
        <w:tabs>
          <w:tab w:val="left" w:pos="480"/>
          <w:tab w:val="right" w:leader="dot" w:pos="9060"/>
        </w:tabs>
        <w:rPr>
          <w:rFonts w:ascii="Aptos" w:hAnsi="Aptos" w:cs="Arial"/>
          <w:noProof/>
          <w:kern w:val="2"/>
        </w:rPr>
      </w:pPr>
      <w:hyperlink w:anchor="_Toc222752663" w:history="1">
        <w:r w:rsidRPr="00D61507">
          <w:rPr>
            <w:rStyle w:val="Hyperlink"/>
            <w:rFonts w:ascii="Aptos Narrow" w:hAnsi="Aptos Narrow"/>
            <w:noProof/>
          </w:rPr>
          <w:t>4.</w:t>
        </w:r>
        <w:r>
          <w:rPr>
            <w:rFonts w:ascii="Aptos" w:hAnsi="Aptos" w:cs="Arial"/>
            <w:noProof/>
            <w:kern w:val="2"/>
          </w:rPr>
          <w:tab/>
        </w:r>
        <w:r w:rsidRPr="00D61507">
          <w:rPr>
            <w:rStyle w:val="Hyperlink"/>
            <w:rFonts w:ascii="Aptos Narrow" w:hAnsi="Aptos Narrow"/>
            <w:noProof/>
          </w:rPr>
          <w:t>Съвместяване на процеса на планиране на ППЗ с основните процедурни етапи на ЕО</w:t>
        </w:r>
        <w:r>
          <w:rPr>
            <w:noProof/>
            <w:webHidden/>
          </w:rPr>
          <w:tab/>
        </w:r>
        <w:r>
          <w:rPr>
            <w:noProof/>
            <w:webHidden/>
          </w:rPr>
          <w:fldChar w:fldCharType="begin"/>
        </w:r>
        <w:r>
          <w:rPr>
            <w:noProof/>
            <w:webHidden/>
          </w:rPr>
          <w:instrText xml:space="preserve"> PAGEREF _Toc222752663 \h </w:instrText>
        </w:r>
        <w:r>
          <w:rPr>
            <w:noProof/>
            <w:webHidden/>
          </w:rPr>
        </w:r>
        <w:r>
          <w:rPr>
            <w:noProof/>
            <w:webHidden/>
          </w:rPr>
          <w:fldChar w:fldCharType="separate"/>
        </w:r>
        <w:r>
          <w:rPr>
            <w:noProof/>
            <w:webHidden/>
          </w:rPr>
          <w:t>9</w:t>
        </w:r>
        <w:r>
          <w:rPr>
            <w:noProof/>
            <w:webHidden/>
          </w:rPr>
          <w:fldChar w:fldCharType="end"/>
        </w:r>
      </w:hyperlink>
    </w:p>
    <w:p w:rsidR="00A93A73" w:rsidRDefault="00A93A73">
      <w:pPr>
        <w:pStyle w:val="TOC1"/>
        <w:tabs>
          <w:tab w:val="left" w:pos="480"/>
          <w:tab w:val="right" w:leader="dot" w:pos="9060"/>
        </w:tabs>
        <w:rPr>
          <w:rFonts w:ascii="Aptos" w:hAnsi="Aptos" w:cs="Arial"/>
          <w:noProof/>
          <w:kern w:val="2"/>
        </w:rPr>
      </w:pPr>
      <w:hyperlink w:anchor="_Toc222752664" w:history="1">
        <w:r w:rsidRPr="00D61507">
          <w:rPr>
            <w:rStyle w:val="Hyperlink"/>
            <w:rFonts w:ascii="Aptos Narrow" w:hAnsi="Aptos Narrow"/>
            <w:noProof/>
          </w:rPr>
          <w:t>5.</w:t>
        </w:r>
        <w:r>
          <w:rPr>
            <w:rFonts w:ascii="Aptos" w:hAnsi="Aptos" w:cs="Arial"/>
            <w:noProof/>
            <w:kern w:val="2"/>
          </w:rPr>
          <w:tab/>
        </w:r>
        <w:r w:rsidRPr="00D61507">
          <w:rPr>
            <w:rStyle w:val="Hyperlink"/>
            <w:rFonts w:ascii="Aptos Narrow" w:hAnsi="Aptos Narrow"/>
            <w:noProof/>
          </w:rPr>
          <w:t>Описание на етапите на провеждане на консултациите, начина им на провеждане и отразяване на резултатите от тях в екологичната оценка</w:t>
        </w:r>
        <w:r>
          <w:rPr>
            <w:noProof/>
            <w:webHidden/>
          </w:rPr>
          <w:tab/>
        </w:r>
        <w:r>
          <w:rPr>
            <w:noProof/>
            <w:webHidden/>
          </w:rPr>
          <w:fldChar w:fldCharType="begin"/>
        </w:r>
        <w:r>
          <w:rPr>
            <w:noProof/>
            <w:webHidden/>
          </w:rPr>
          <w:instrText xml:space="preserve"> PAGEREF _Toc222752664 \h </w:instrText>
        </w:r>
        <w:r>
          <w:rPr>
            <w:noProof/>
            <w:webHidden/>
          </w:rPr>
        </w:r>
        <w:r>
          <w:rPr>
            <w:noProof/>
            <w:webHidden/>
          </w:rPr>
          <w:fldChar w:fldCharType="separate"/>
        </w:r>
        <w:r>
          <w:rPr>
            <w:noProof/>
            <w:webHidden/>
          </w:rPr>
          <w:t>12</w:t>
        </w:r>
        <w:r>
          <w:rPr>
            <w:noProof/>
            <w:webHidden/>
          </w:rPr>
          <w:fldChar w:fldCharType="end"/>
        </w:r>
      </w:hyperlink>
    </w:p>
    <w:p w:rsidR="000A2AAD" w:rsidRPr="000A44AD" w:rsidRDefault="008B3FE7" w:rsidP="00E11F01">
      <w:pPr>
        <w:spacing w:line="276" w:lineRule="auto"/>
        <w:ind w:firstLine="720"/>
        <w:jc w:val="both"/>
        <w:rPr>
          <w:rFonts w:ascii="Aptos Narrow" w:hAnsi="Aptos Narrow"/>
          <w:b/>
        </w:rPr>
      </w:pPr>
      <w:r w:rsidRPr="000A44AD">
        <w:rPr>
          <w:rFonts w:ascii="Aptos Narrow" w:hAnsi="Aptos Narrow"/>
          <w:b/>
        </w:rPr>
        <w:fldChar w:fldCharType="end"/>
      </w:r>
    </w:p>
    <w:p w:rsidR="00863307" w:rsidRPr="000A44AD" w:rsidRDefault="00863307" w:rsidP="00E11F01">
      <w:pPr>
        <w:spacing w:line="276" w:lineRule="auto"/>
        <w:rPr>
          <w:rFonts w:ascii="Aptos Narrow" w:hAnsi="Aptos Narrow"/>
        </w:rPr>
        <w:sectPr w:rsidR="00863307" w:rsidRPr="000A44AD" w:rsidSect="00D95D6F">
          <w:footerReference w:type="default" r:id="rId8"/>
          <w:pgSz w:w="11906" w:h="16838"/>
          <w:pgMar w:top="1418" w:right="1418" w:bottom="1418" w:left="1418" w:header="709" w:footer="709" w:gutter="0"/>
          <w:cols w:space="708"/>
          <w:docGrid w:linePitch="360"/>
        </w:sectPr>
      </w:pPr>
    </w:p>
    <w:p w:rsidR="00A221AA" w:rsidRPr="000A44AD" w:rsidRDefault="008A7EC4" w:rsidP="00103508">
      <w:pPr>
        <w:pStyle w:val="Heading1"/>
        <w:pBdr>
          <w:top w:val="single" w:sz="4" w:space="1" w:color="auto"/>
          <w:left w:val="single" w:sz="4" w:space="4" w:color="auto"/>
          <w:bottom w:val="single" w:sz="4" w:space="1" w:color="auto"/>
          <w:right w:val="single" w:sz="4" w:space="4" w:color="auto"/>
        </w:pBdr>
        <w:shd w:val="clear" w:color="auto" w:fill="DEEAF6"/>
        <w:spacing w:before="0" w:after="0" w:line="276" w:lineRule="auto"/>
        <w:rPr>
          <w:rFonts w:ascii="Aptos Narrow" w:hAnsi="Aptos Narrow" w:cs="Times New Roman"/>
          <w:sz w:val="24"/>
          <w:szCs w:val="24"/>
        </w:rPr>
      </w:pPr>
      <w:bookmarkStart w:id="0" w:name="_Toc222752659"/>
      <w:r w:rsidRPr="000A44AD">
        <w:rPr>
          <w:rFonts w:ascii="Aptos Narrow" w:hAnsi="Aptos Narrow" w:cs="Times New Roman"/>
          <w:sz w:val="24"/>
          <w:szCs w:val="24"/>
        </w:rPr>
        <w:lastRenderedPageBreak/>
        <w:t>ВЪВЕДЕНИЕ</w:t>
      </w:r>
      <w:bookmarkEnd w:id="0"/>
      <w:r w:rsidR="00A221AA" w:rsidRPr="000A44AD">
        <w:rPr>
          <w:rFonts w:ascii="Aptos Narrow" w:hAnsi="Aptos Narrow" w:cs="Times New Roman"/>
          <w:sz w:val="24"/>
          <w:szCs w:val="24"/>
        </w:rPr>
        <w:t xml:space="preserve"> </w:t>
      </w:r>
    </w:p>
    <w:p w:rsidR="003D4641" w:rsidRPr="000A44AD" w:rsidRDefault="003D4641" w:rsidP="000A44AD">
      <w:pPr>
        <w:pStyle w:val="20"/>
        <w:shd w:val="clear" w:color="auto" w:fill="auto"/>
        <w:spacing w:before="0" w:after="0" w:line="276" w:lineRule="auto"/>
        <w:ind w:firstLine="780"/>
        <w:rPr>
          <w:rFonts w:ascii="Aptos Narrow" w:hAnsi="Aptos Narrow"/>
          <w:sz w:val="24"/>
          <w:szCs w:val="24"/>
        </w:rPr>
      </w:pPr>
      <w:r w:rsidRPr="000A44AD">
        <w:rPr>
          <w:rFonts w:ascii="Aptos Narrow" w:hAnsi="Aptos Narrow"/>
          <w:sz w:val="24"/>
          <w:szCs w:val="24"/>
        </w:rPr>
        <w:t xml:space="preserve">Проектът на </w:t>
      </w:r>
      <w:r w:rsidR="000A44AD" w:rsidRPr="000A44AD">
        <w:rPr>
          <w:rFonts w:ascii="Aptos Narrow" w:hAnsi="Aptos Narrow"/>
          <w:i/>
          <w:iCs/>
          <w:sz w:val="24"/>
          <w:szCs w:val="24"/>
        </w:rPr>
        <w:t>План за определяне на приоритетни зони за развитие на обекти за производство на електрическа енергия от вятърна енергия (ППЗ, Плана, Планът)</w:t>
      </w:r>
      <w:r w:rsidR="000A44AD">
        <w:rPr>
          <w:rFonts w:ascii="Aptos Narrow" w:hAnsi="Aptos Narrow"/>
          <w:i/>
          <w:iCs/>
          <w:sz w:val="24"/>
          <w:szCs w:val="24"/>
        </w:rPr>
        <w:t xml:space="preserve">, </w:t>
      </w:r>
      <w:r w:rsidRPr="000A44AD">
        <w:rPr>
          <w:rFonts w:ascii="Aptos Narrow" w:hAnsi="Aptos Narrow"/>
          <w:sz w:val="24"/>
          <w:szCs w:val="24"/>
        </w:rPr>
        <w:t xml:space="preserve">е </w:t>
      </w:r>
      <w:r w:rsidR="000A44AD">
        <w:rPr>
          <w:rFonts w:ascii="Aptos Narrow" w:hAnsi="Aptos Narrow"/>
          <w:sz w:val="24"/>
          <w:szCs w:val="24"/>
        </w:rPr>
        <w:t>р</w:t>
      </w:r>
      <w:r w:rsidR="000A44AD" w:rsidRPr="000A44AD">
        <w:rPr>
          <w:rFonts w:ascii="Aptos Narrow" w:hAnsi="Aptos Narrow"/>
          <w:sz w:val="24"/>
          <w:szCs w:val="24"/>
        </w:rPr>
        <w:t>азработ</w:t>
      </w:r>
      <w:r w:rsidR="000A44AD">
        <w:rPr>
          <w:rFonts w:ascii="Aptos Narrow" w:hAnsi="Aptos Narrow"/>
          <w:sz w:val="24"/>
          <w:szCs w:val="24"/>
        </w:rPr>
        <w:t>ен</w:t>
      </w:r>
      <w:r w:rsidR="000A44AD" w:rsidRPr="000A44AD">
        <w:rPr>
          <w:rFonts w:ascii="Aptos Narrow" w:hAnsi="Aptos Narrow"/>
          <w:sz w:val="24"/>
          <w:szCs w:val="24"/>
        </w:rPr>
        <w:t xml:space="preserve"> на основание чл. 5, ал. 2 от ЗЕВИ в изпълнение на изискването по чл. 15в от Директива (ЕС) 2023/2413 за изменение на Директива (ЕС) 2018/2001, Регламент (ЕС) 2018/1999 и Директива 98/70/ЕО по отношение на насърчаването на енергията от възобновяеми източници (Директива (ЕС) 2023/2413).</w:t>
      </w:r>
    </w:p>
    <w:p w:rsidR="009B01C7" w:rsidRPr="000A44AD" w:rsidRDefault="000A44AD" w:rsidP="00E11F01">
      <w:pPr>
        <w:pStyle w:val="20"/>
        <w:shd w:val="clear" w:color="auto" w:fill="auto"/>
        <w:spacing w:before="0" w:after="0" w:line="276" w:lineRule="auto"/>
        <w:ind w:firstLine="780"/>
        <w:rPr>
          <w:rFonts w:ascii="Aptos Narrow" w:hAnsi="Aptos Narrow"/>
          <w:sz w:val="24"/>
          <w:szCs w:val="24"/>
        </w:rPr>
      </w:pPr>
      <w:r>
        <w:rPr>
          <w:rStyle w:val="21"/>
          <w:rFonts w:ascii="Aptos Narrow" w:hAnsi="Aptos Narrow"/>
          <w:sz w:val="24"/>
          <w:szCs w:val="24"/>
        </w:rPr>
        <w:t>Планът</w:t>
      </w:r>
      <w:r w:rsidR="00264AA0" w:rsidRPr="000A44AD">
        <w:rPr>
          <w:rFonts w:ascii="Aptos Narrow" w:hAnsi="Aptos Narrow"/>
          <w:sz w:val="24"/>
          <w:szCs w:val="24"/>
        </w:rPr>
        <w:t xml:space="preserve"> попада в обхвата на чл. 85, ал. 1 на ЗООС, като с предвидените с него мерки се очертава рамката за развитие на инвестиционни предложения по Приложение 1 и 2 на ЗООС. В тази връзка и на основание чл. 2, ал. 1, т. 1</w:t>
      </w:r>
      <w:r w:rsidR="0095499C">
        <w:rPr>
          <w:rFonts w:ascii="Aptos Narrow" w:hAnsi="Aptos Narrow"/>
          <w:sz w:val="24"/>
          <w:szCs w:val="24"/>
        </w:rPr>
        <w:t xml:space="preserve"> </w:t>
      </w:r>
      <w:r w:rsidR="00264AA0" w:rsidRPr="000A44AD">
        <w:rPr>
          <w:rFonts w:ascii="Aptos Narrow" w:hAnsi="Aptos Narrow"/>
          <w:sz w:val="24"/>
          <w:szCs w:val="24"/>
        </w:rPr>
        <w:t>от Наредбата за условията и реда за извършване на екологична оценка на планове и</w:t>
      </w:r>
      <w:r w:rsidR="003176A1" w:rsidRPr="000A44AD">
        <w:rPr>
          <w:rFonts w:ascii="Aptos Narrow" w:hAnsi="Aptos Narrow"/>
          <w:sz w:val="24"/>
          <w:szCs w:val="24"/>
        </w:rPr>
        <w:t xml:space="preserve"> </w:t>
      </w:r>
      <w:r w:rsidR="00264AA0" w:rsidRPr="000A44AD">
        <w:rPr>
          <w:rFonts w:ascii="Aptos Narrow" w:hAnsi="Aptos Narrow"/>
          <w:sz w:val="24"/>
          <w:szCs w:val="24"/>
        </w:rPr>
        <w:t>програми</w:t>
      </w:r>
      <w:r w:rsidR="0095499C" w:rsidRPr="0095499C">
        <w:t xml:space="preserve"> </w:t>
      </w:r>
      <w:r w:rsidR="0095499C">
        <w:t>(</w:t>
      </w:r>
      <w:r w:rsidR="0095499C" w:rsidRPr="0095499C">
        <w:rPr>
          <w:rFonts w:ascii="Aptos Narrow" w:hAnsi="Aptos Narrow"/>
          <w:sz w:val="24"/>
          <w:szCs w:val="24"/>
        </w:rPr>
        <w:t>Наредбата за ЕО</w:t>
      </w:r>
      <w:r w:rsidR="0095499C">
        <w:rPr>
          <w:rFonts w:ascii="Aptos Narrow" w:hAnsi="Aptos Narrow"/>
          <w:sz w:val="24"/>
          <w:szCs w:val="24"/>
        </w:rPr>
        <w:t>),</w:t>
      </w:r>
      <w:r w:rsidR="003176A1" w:rsidRPr="000A44AD">
        <w:rPr>
          <w:rFonts w:ascii="Aptos Narrow" w:hAnsi="Aptos Narrow"/>
          <w:sz w:val="24"/>
          <w:szCs w:val="24"/>
        </w:rPr>
        <w:t xml:space="preserve"> </w:t>
      </w:r>
      <w:r w:rsidR="0095499C">
        <w:rPr>
          <w:rFonts w:ascii="Aptos Narrow" w:hAnsi="Aptos Narrow"/>
          <w:sz w:val="24"/>
          <w:szCs w:val="24"/>
        </w:rPr>
        <w:t>П</w:t>
      </w:r>
      <w:r w:rsidR="003176A1" w:rsidRPr="000A44AD">
        <w:rPr>
          <w:rFonts w:ascii="Aptos Narrow" w:hAnsi="Aptos Narrow"/>
          <w:sz w:val="24"/>
          <w:szCs w:val="24"/>
        </w:rPr>
        <w:t>ланът подлежи на процедура по задължителна екологична оценка.</w:t>
      </w:r>
    </w:p>
    <w:p w:rsidR="00BE3609" w:rsidRPr="000A44AD" w:rsidRDefault="00BE3609" w:rsidP="00E11F01">
      <w:pPr>
        <w:pStyle w:val="20"/>
        <w:shd w:val="clear" w:color="auto" w:fill="auto"/>
        <w:spacing w:before="0" w:after="0" w:line="276" w:lineRule="auto"/>
        <w:ind w:firstLine="780"/>
        <w:rPr>
          <w:rFonts w:ascii="Aptos Narrow" w:hAnsi="Aptos Narrow"/>
          <w:i/>
          <w:sz w:val="24"/>
          <w:szCs w:val="24"/>
        </w:rPr>
      </w:pPr>
    </w:p>
    <w:p w:rsidR="002C6F50" w:rsidRPr="000A44AD" w:rsidRDefault="002C6F50" w:rsidP="00DA125A">
      <w:pPr>
        <w:pStyle w:val="Heading1"/>
        <w:numPr>
          <w:ilvl w:val="0"/>
          <w:numId w:val="9"/>
        </w:numPr>
        <w:pBdr>
          <w:top w:val="single" w:sz="4" w:space="1" w:color="auto"/>
          <w:left w:val="single" w:sz="4" w:space="4" w:color="auto"/>
          <w:bottom w:val="single" w:sz="4" w:space="1" w:color="auto"/>
          <w:right w:val="single" w:sz="4" w:space="4" w:color="auto"/>
        </w:pBdr>
        <w:shd w:val="clear" w:color="auto" w:fill="E2EFD9"/>
        <w:spacing w:before="0" w:after="0" w:line="276" w:lineRule="auto"/>
        <w:rPr>
          <w:rFonts w:ascii="Aptos Narrow" w:hAnsi="Aptos Narrow" w:cs="Times New Roman"/>
          <w:sz w:val="24"/>
          <w:szCs w:val="24"/>
        </w:rPr>
      </w:pPr>
      <w:bookmarkStart w:id="1" w:name="_Toc222752660"/>
      <w:r w:rsidRPr="000A44AD">
        <w:rPr>
          <w:rFonts w:ascii="Aptos Narrow" w:hAnsi="Aptos Narrow" w:cs="Times New Roman"/>
          <w:sz w:val="24"/>
          <w:szCs w:val="24"/>
        </w:rPr>
        <w:t>Нормативна рамка</w:t>
      </w:r>
      <w:bookmarkEnd w:id="1"/>
    </w:p>
    <w:p w:rsidR="002C6F50" w:rsidRPr="000A44AD" w:rsidRDefault="002C6F50" w:rsidP="00E11F01">
      <w:pPr>
        <w:pStyle w:val="20"/>
        <w:shd w:val="clear" w:color="auto" w:fill="auto"/>
        <w:spacing w:before="0" w:after="0" w:line="276" w:lineRule="auto"/>
        <w:ind w:firstLine="780"/>
        <w:rPr>
          <w:rFonts w:ascii="Aptos Narrow" w:hAnsi="Aptos Narrow"/>
          <w:sz w:val="24"/>
          <w:szCs w:val="24"/>
        </w:rPr>
      </w:pPr>
      <w:r w:rsidRPr="000A44AD">
        <w:rPr>
          <w:rFonts w:ascii="Aptos Narrow" w:hAnsi="Aptos Narrow"/>
          <w:sz w:val="24"/>
          <w:szCs w:val="24"/>
        </w:rPr>
        <w:t xml:space="preserve">Консултации по Екологичната оценка и отразяване на резултатите от тях се извършва в съответствие с разпоредбите на Глава 4 от Наредбата за ЕО. Консултациите се провеждат по схема, разработена от Възложителя, която включва информация за това как да бъдат съчетани процеса на планиране с основните етапи на екологичната оценка. Схемата следва да бъде съгласувана с компетентния орган – МОСВ. В схемата се включват и предвидените начини за провеждане на консултации и общественото обсъждане. Консултациите с обществеността, заинтересованите органи и трети лица се извършват и по реда, предвиден за съгласуване на проекта на нормативния или индивидуалния административен акт, с който </w:t>
      </w:r>
      <w:r w:rsidR="0095499C">
        <w:rPr>
          <w:rFonts w:ascii="Aptos Narrow" w:hAnsi="Aptos Narrow"/>
          <w:sz w:val="24"/>
          <w:szCs w:val="24"/>
        </w:rPr>
        <w:t>ППЗ</w:t>
      </w:r>
      <w:r w:rsidRPr="000A44AD">
        <w:rPr>
          <w:rFonts w:ascii="Aptos Narrow" w:hAnsi="Aptos Narrow"/>
          <w:sz w:val="24"/>
          <w:szCs w:val="24"/>
        </w:rPr>
        <w:t xml:space="preserve"> се одобрява.</w:t>
      </w:r>
    </w:p>
    <w:p w:rsidR="002C6F50" w:rsidRPr="000A44AD" w:rsidRDefault="002C6F50" w:rsidP="00E11F01">
      <w:pPr>
        <w:pStyle w:val="20"/>
        <w:shd w:val="clear" w:color="auto" w:fill="auto"/>
        <w:spacing w:before="0" w:after="0" w:line="276" w:lineRule="auto"/>
        <w:ind w:firstLine="780"/>
        <w:rPr>
          <w:rFonts w:ascii="Aptos Narrow" w:hAnsi="Aptos Narrow"/>
          <w:sz w:val="24"/>
          <w:szCs w:val="24"/>
        </w:rPr>
      </w:pPr>
      <w:r w:rsidRPr="000A44AD">
        <w:rPr>
          <w:rFonts w:ascii="Aptos Narrow" w:hAnsi="Aptos Narrow"/>
          <w:sz w:val="24"/>
          <w:szCs w:val="24"/>
        </w:rPr>
        <w:t>Схемата за провеждане на консултации включва:</w:t>
      </w:r>
    </w:p>
    <w:p w:rsidR="002C6F50" w:rsidRPr="0095499C" w:rsidRDefault="00BE3609" w:rsidP="0095499C">
      <w:pPr>
        <w:pStyle w:val="ListParagraph"/>
        <w:numPr>
          <w:ilvl w:val="0"/>
          <w:numId w:val="25"/>
        </w:numPr>
        <w:spacing w:before="0" w:after="60"/>
        <w:contextualSpacing/>
        <w:jc w:val="both"/>
        <w:rPr>
          <w:rFonts w:ascii="Aptos Narrow" w:eastAsia="Calibri" w:hAnsi="Aptos Narrow"/>
          <w:szCs w:val="24"/>
          <w:lang w:val="bg-BG"/>
        </w:rPr>
      </w:pPr>
      <w:r w:rsidRPr="0095499C">
        <w:rPr>
          <w:rFonts w:ascii="Aptos Narrow" w:hAnsi="Aptos Narrow"/>
          <w:szCs w:val="24"/>
        </w:rPr>
        <w:t>З</w:t>
      </w:r>
      <w:r w:rsidR="002C6F50" w:rsidRPr="0095499C">
        <w:rPr>
          <w:rFonts w:ascii="Aptos Narrow" w:hAnsi="Aptos Narrow"/>
          <w:szCs w:val="24"/>
        </w:rPr>
        <w:t xml:space="preserve">адължителни консултации в процеса на изготвяне на ЕО, в т.ч. по заданието за определяне на обхвата на оценката с МОСВ (на основание чл. 19a, т. 1 от Наредбата за ЕО), Министерство на здравеопазването (относно съдържанието и обхвата на оценката на здравно-хигиенните аспекти на околната среда и риска за човешкото здраве, на основание чл. 19а, т. 2 от Наредбата за ЕО) и други специализирани ведомства (в случая </w:t>
      </w:r>
      <w:r w:rsidR="0095499C" w:rsidRPr="0095499C">
        <w:rPr>
          <w:rFonts w:ascii="Aptos Narrow" w:eastAsia="Calibri" w:hAnsi="Aptos Narrow"/>
          <w:szCs w:val="24"/>
          <w:lang w:val="bg-BG"/>
        </w:rPr>
        <w:t>Министерство на енергетиката; Министерството на регионалното развитие и благоустройството; Министерството на транспорта и съобщенията;</w:t>
      </w:r>
      <w:r w:rsidR="0095499C">
        <w:rPr>
          <w:rFonts w:ascii="Aptos Narrow" w:eastAsia="Calibri" w:hAnsi="Aptos Narrow"/>
          <w:szCs w:val="24"/>
          <w:lang w:val="bg-BG"/>
        </w:rPr>
        <w:t xml:space="preserve"> </w:t>
      </w:r>
      <w:r w:rsidR="0095499C" w:rsidRPr="0095499C">
        <w:rPr>
          <w:rFonts w:ascii="Aptos Narrow" w:eastAsia="Calibri" w:hAnsi="Aptos Narrow"/>
          <w:szCs w:val="24"/>
          <w:lang w:val="bg-BG"/>
        </w:rPr>
        <w:t>Министерство на земеделието и храните; Изпълнителната агенция по околна среда; Изпълнителната агенция по горите</w:t>
      </w:r>
      <w:r w:rsidR="0095499C">
        <w:rPr>
          <w:rFonts w:ascii="Aptos Narrow" w:eastAsia="Calibri" w:hAnsi="Aptos Narrow"/>
          <w:szCs w:val="24"/>
          <w:lang w:val="bg-BG"/>
        </w:rPr>
        <w:t>;</w:t>
      </w:r>
      <w:r w:rsidR="0095499C" w:rsidRPr="0095499C">
        <w:rPr>
          <w:rFonts w:ascii="Aptos Narrow" w:eastAsia="Calibri" w:hAnsi="Aptos Narrow"/>
          <w:szCs w:val="24"/>
        </w:rPr>
        <w:t xml:space="preserve"> </w:t>
      </w:r>
      <w:r w:rsidR="002C6F50" w:rsidRPr="0095499C">
        <w:rPr>
          <w:rFonts w:ascii="Aptos Narrow" w:hAnsi="Aptos Narrow"/>
          <w:szCs w:val="24"/>
        </w:rPr>
        <w:t>Басейновите дирекции за управление на водите, РИОСВ</w:t>
      </w:r>
      <w:r w:rsidR="0095499C">
        <w:rPr>
          <w:rFonts w:ascii="Aptos Narrow" w:hAnsi="Aptos Narrow"/>
          <w:szCs w:val="24"/>
          <w:lang w:val="bg-BG"/>
        </w:rPr>
        <w:t xml:space="preserve"> и др.</w:t>
      </w:r>
      <w:r w:rsidR="002C6F50" w:rsidRPr="0095499C">
        <w:rPr>
          <w:rFonts w:ascii="Aptos Narrow" w:hAnsi="Aptos Narrow"/>
          <w:szCs w:val="24"/>
        </w:rPr>
        <w:t>) и заинтересованата общественост (на основание чл. 19а, т. 3 от Наредбата за ЕО);</w:t>
      </w:r>
    </w:p>
    <w:p w:rsidR="002C6F50" w:rsidRPr="000A44AD" w:rsidRDefault="00BE3609" w:rsidP="0095499C">
      <w:pPr>
        <w:pStyle w:val="20"/>
        <w:numPr>
          <w:ilvl w:val="0"/>
          <w:numId w:val="25"/>
        </w:numPr>
        <w:shd w:val="clear" w:color="auto" w:fill="auto"/>
        <w:spacing w:before="0" w:after="0" w:line="276" w:lineRule="auto"/>
        <w:rPr>
          <w:rFonts w:ascii="Aptos Narrow" w:hAnsi="Aptos Narrow"/>
          <w:sz w:val="24"/>
          <w:szCs w:val="24"/>
        </w:rPr>
      </w:pPr>
      <w:r w:rsidRPr="000A44AD">
        <w:rPr>
          <w:rFonts w:ascii="Aptos Narrow" w:hAnsi="Aptos Narrow"/>
          <w:sz w:val="24"/>
          <w:szCs w:val="24"/>
        </w:rPr>
        <w:t>К</w:t>
      </w:r>
      <w:r w:rsidR="002C6F50" w:rsidRPr="000A44AD">
        <w:rPr>
          <w:rFonts w:ascii="Aptos Narrow" w:hAnsi="Aptos Narrow"/>
          <w:sz w:val="24"/>
          <w:szCs w:val="24"/>
        </w:rPr>
        <w:t>онсултация по доклада за ЕО, в съответствие с  разпоредбите, посочени в чл. 20 от Наредбата за EО.</w:t>
      </w:r>
    </w:p>
    <w:p w:rsidR="002C6F50" w:rsidRPr="000A44AD" w:rsidRDefault="002C6F50" w:rsidP="00E11F01">
      <w:pPr>
        <w:pStyle w:val="20"/>
        <w:shd w:val="clear" w:color="auto" w:fill="auto"/>
        <w:spacing w:before="0" w:after="0" w:line="276" w:lineRule="auto"/>
        <w:ind w:firstLine="780"/>
        <w:rPr>
          <w:rFonts w:ascii="Aptos Narrow" w:hAnsi="Aptos Narrow"/>
          <w:sz w:val="24"/>
          <w:szCs w:val="24"/>
        </w:rPr>
      </w:pPr>
    </w:p>
    <w:p w:rsidR="00BE5B4D" w:rsidRPr="000A44AD" w:rsidRDefault="00BE5B4D" w:rsidP="00E11F01">
      <w:pPr>
        <w:pStyle w:val="20"/>
        <w:shd w:val="clear" w:color="auto" w:fill="auto"/>
        <w:spacing w:before="0" w:after="0" w:line="276" w:lineRule="auto"/>
        <w:ind w:firstLine="780"/>
        <w:rPr>
          <w:rFonts w:ascii="Aptos Narrow" w:hAnsi="Aptos Narrow"/>
          <w:sz w:val="24"/>
          <w:szCs w:val="24"/>
        </w:rPr>
      </w:pPr>
    </w:p>
    <w:p w:rsidR="00BE5B4D" w:rsidRPr="000A44AD" w:rsidRDefault="00BE5B4D" w:rsidP="00E11F01">
      <w:pPr>
        <w:pStyle w:val="20"/>
        <w:shd w:val="clear" w:color="auto" w:fill="auto"/>
        <w:spacing w:before="0" w:after="0" w:line="276" w:lineRule="auto"/>
        <w:ind w:firstLine="780"/>
        <w:rPr>
          <w:rFonts w:ascii="Aptos Narrow" w:hAnsi="Aptos Narrow"/>
          <w:sz w:val="24"/>
          <w:szCs w:val="24"/>
        </w:rPr>
      </w:pPr>
    </w:p>
    <w:p w:rsidR="002C6F50" w:rsidRPr="000A44AD" w:rsidRDefault="002C6F50" w:rsidP="00DA125A">
      <w:pPr>
        <w:pStyle w:val="Heading1"/>
        <w:numPr>
          <w:ilvl w:val="0"/>
          <w:numId w:val="9"/>
        </w:numPr>
        <w:pBdr>
          <w:top w:val="single" w:sz="4" w:space="1" w:color="auto"/>
          <w:left w:val="single" w:sz="4" w:space="4" w:color="auto"/>
          <w:bottom w:val="single" w:sz="4" w:space="1" w:color="auto"/>
          <w:right w:val="single" w:sz="4" w:space="4" w:color="auto"/>
        </w:pBdr>
        <w:shd w:val="clear" w:color="auto" w:fill="E2EFD9"/>
        <w:spacing w:before="0" w:after="0" w:line="276" w:lineRule="auto"/>
        <w:rPr>
          <w:rFonts w:ascii="Aptos Narrow" w:hAnsi="Aptos Narrow" w:cs="Times New Roman"/>
          <w:sz w:val="24"/>
          <w:szCs w:val="24"/>
        </w:rPr>
      </w:pPr>
      <w:bookmarkStart w:id="2" w:name="_Toc53579949"/>
      <w:bookmarkStart w:id="3" w:name="_Toc58707616"/>
      <w:bookmarkStart w:id="4" w:name="_Toc222752661"/>
      <w:r w:rsidRPr="000A44AD">
        <w:rPr>
          <w:rFonts w:ascii="Aptos Narrow" w:hAnsi="Aptos Narrow" w:cs="Times New Roman"/>
          <w:sz w:val="24"/>
          <w:szCs w:val="24"/>
        </w:rPr>
        <w:t>Вид на консултациите</w:t>
      </w:r>
      <w:bookmarkEnd w:id="2"/>
      <w:bookmarkEnd w:id="3"/>
      <w:bookmarkEnd w:id="4"/>
    </w:p>
    <w:p w:rsidR="002C6F50" w:rsidRPr="000A44AD" w:rsidRDefault="002C6F50" w:rsidP="00BE5B4D">
      <w:pPr>
        <w:widowControl w:val="0"/>
        <w:spacing w:line="276" w:lineRule="auto"/>
        <w:ind w:firstLine="708"/>
        <w:jc w:val="both"/>
        <w:rPr>
          <w:rFonts w:ascii="Aptos Narrow" w:hAnsi="Aptos Narrow"/>
        </w:rPr>
      </w:pPr>
      <w:r w:rsidRPr="000A44AD">
        <w:rPr>
          <w:rFonts w:ascii="Aptos Narrow" w:hAnsi="Aptos Narrow"/>
        </w:rPr>
        <w:t>По време на разработването на доклада за ЕО ще бъдат проведени консултации с компетентния орган (МОСВ), различни</w:t>
      </w:r>
      <w:r w:rsidR="0095499C">
        <w:rPr>
          <w:rFonts w:ascii="Aptos Narrow" w:hAnsi="Aptos Narrow"/>
        </w:rPr>
        <w:t xml:space="preserve"> министерства и</w:t>
      </w:r>
      <w:r w:rsidRPr="000A44AD">
        <w:rPr>
          <w:rFonts w:ascii="Aptos Narrow" w:hAnsi="Aptos Narrow"/>
        </w:rPr>
        <w:t xml:space="preserve"> институции, неправителствени организации, физически и юридически лица, които могат да бъдат заинтересовани от прилагането на </w:t>
      </w:r>
      <w:r w:rsidR="0095499C">
        <w:rPr>
          <w:rStyle w:val="21"/>
          <w:rFonts w:ascii="Aptos Narrow" w:hAnsi="Aptos Narrow"/>
          <w:sz w:val="24"/>
          <w:szCs w:val="24"/>
        </w:rPr>
        <w:t>ППЗ</w:t>
      </w:r>
      <w:r w:rsidR="003176A1" w:rsidRPr="000A44AD">
        <w:rPr>
          <w:rStyle w:val="21"/>
          <w:rFonts w:ascii="Aptos Narrow" w:hAnsi="Aptos Narrow"/>
          <w:sz w:val="24"/>
          <w:szCs w:val="24"/>
        </w:rPr>
        <w:t>.</w:t>
      </w:r>
      <w:r w:rsidR="0011390A" w:rsidRPr="00103508">
        <w:rPr>
          <w:rStyle w:val="21"/>
          <w:rFonts w:ascii="Aptos Narrow" w:hAnsi="Aptos Narrow"/>
          <w:sz w:val="24"/>
          <w:szCs w:val="24"/>
        </w:rPr>
        <w:t xml:space="preserve"> </w:t>
      </w:r>
      <w:r w:rsidRPr="000A44AD">
        <w:rPr>
          <w:rFonts w:ascii="Aptos Narrow" w:hAnsi="Aptos Narrow"/>
        </w:rPr>
        <w:t xml:space="preserve">Консултациите ще бъдат </w:t>
      </w:r>
      <w:r w:rsidR="00BE5B4D" w:rsidRPr="000A44AD">
        <w:rPr>
          <w:rFonts w:ascii="Aptos Narrow" w:hAnsi="Aptos Narrow"/>
        </w:rPr>
        <w:t>ф</w:t>
      </w:r>
      <w:r w:rsidRPr="000A44AD">
        <w:rPr>
          <w:rFonts w:ascii="Aptos Narrow" w:hAnsi="Aptos Narrow"/>
        </w:rPr>
        <w:t>ормални и неформални:</w:t>
      </w:r>
    </w:p>
    <w:p w:rsidR="002C6F50" w:rsidRPr="000A44AD" w:rsidRDefault="002C6F50" w:rsidP="00BE5B4D">
      <w:pPr>
        <w:pStyle w:val="20"/>
        <w:numPr>
          <w:ilvl w:val="0"/>
          <w:numId w:val="4"/>
        </w:numPr>
        <w:shd w:val="clear" w:color="auto" w:fill="auto"/>
        <w:spacing w:before="0" w:after="0" w:line="276" w:lineRule="auto"/>
        <w:ind w:left="810" w:right="620" w:hanging="425"/>
        <w:rPr>
          <w:rFonts w:ascii="Aptos Narrow" w:hAnsi="Aptos Narrow"/>
          <w:sz w:val="24"/>
          <w:szCs w:val="24"/>
        </w:rPr>
      </w:pPr>
      <w:r w:rsidRPr="000A44AD">
        <w:rPr>
          <w:rFonts w:ascii="Aptos Narrow" w:hAnsi="Aptos Narrow"/>
          <w:sz w:val="24"/>
          <w:szCs w:val="24"/>
        </w:rPr>
        <w:t>Формални консултации - те ще бъдат проведени посредством:</w:t>
      </w:r>
    </w:p>
    <w:p w:rsidR="002C6F50" w:rsidRPr="000A44AD" w:rsidRDefault="002C6F50" w:rsidP="00630180">
      <w:pPr>
        <w:widowControl w:val="0"/>
        <w:numPr>
          <w:ilvl w:val="1"/>
          <w:numId w:val="5"/>
        </w:numPr>
        <w:spacing w:line="276" w:lineRule="auto"/>
        <w:ind w:left="1560" w:hanging="284"/>
        <w:jc w:val="both"/>
        <w:rPr>
          <w:rFonts w:ascii="Aptos Narrow" w:hAnsi="Aptos Narrow"/>
        </w:rPr>
      </w:pPr>
      <w:r w:rsidRPr="000A44AD">
        <w:rPr>
          <w:rFonts w:ascii="Aptos Narrow" w:hAnsi="Aptos Narrow"/>
        </w:rPr>
        <w:t xml:space="preserve">официални писма (на хартия или чрез електронна поща), публикации в средствата за масово осведомяване и/или в интернет страницата на </w:t>
      </w:r>
      <w:r w:rsidR="0095499C">
        <w:rPr>
          <w:rFonts w:ascii="Aptos Narrow" w:hAnsi="Aptos Narrow"/>
        </w:rPr>
        <w:t>МОСВ</w:t>
      </w:r>
      <w:r w:rsidR="003176A1" w:rsidRPr="000A44AD">
        <w:rPr>
          <w:rFonts w:ascii="Aptos Narrow" w:hAnsi="Aptos Narrow"/>
        </w:rPr>
        <w:t>;</w:t>
      </w:r>
    </w:p>
    <w:p w:rsidR="002C6F50" w:rsidRPr="000A44AD" w:rsidRDefault="002C6F50" w:rsidP="00630180">
      <w:pPr>
        <w:widowControl w:val="0"/>
        <w:numPr>
          <w:ilvl w:val="1"/>
          <w:numId w:val="5"/>
        </w:numPr>
        <w:spacing w:line="276" w:lineRule="auto"/>
        <w:ind w:left="1560" w:hanging="284"/>
        <w:jc w:val="both"/>
        <w:rPr>
          <w:rFonts w:ascii="Aptos Narrow" w:hAnsi="Aptos Narrow"/>
        </w:rPr>
      </w:pPr>
      <w:r w:rsidRPr="000A44AD">
        <w:rPr>
          <w:rFonts w:ascii="Aptos Narrow" w:hAnsi="Aptos Narrow"/>
        </w:rPr>
        <w:t xml:space="preserve">официални писма и публикации в печата и в интернет за консултации с обществеността, заинтересованите органи и трети лица, които има вероятност да бъдат засегнати от реализацията на </w:t>
      </w:r>
      <w:r w:rsidR="0095499C">
        <w:rPr>
          <w:rFonts w:ascii="Aptos Narrow" w:hAnsi="Aptos Narrow"/>
        </w:rPr>
        <w:t>Плана</w:t>
      </w:r>
      <w:r w:rsidR="003176A1" w:rsidRPr="000A44AD">
        <w:rPr>
          <w:rFonts w:ascii="Aptos Narrow" w:hAnsi="Aptos Narrow"/>
        </w:rPr>
        <w:t>;</w:t>
      </w:r>
    </w:p>
    <w:p w:rsidR="002C6F50" w:rsidRPr="000A44AD" w:rsidRDefault="002C6F50" w:rsidP="00BE5B4D">
      <w:pPr>
        <w:pStyle w:val="20"/>
        <w:numPr>
          <w:ilvl w:val="0"/>
          <w:numId w:val="4"/>
        </w:numPr>
        <w:shd w:val="clear" w:color="auto" w:fill="auto"/>
        <w:spacing w:before="0" w:after="0" w:line="276" w:lineRule="auto"/>
        <w:ind w:left="720" w:right="620" w:hanging="425"/>
        <w:rPr>
          <w:rFonts w:ascii="Aptos Narrow" w:hAnsi="Aptos Narrow"/>
          <w:sz w:val="24"/>
          <w:szCs w:val="24"/>
        </w:rPr>
      </w:pPr>
      <w:r w:rsidRPr="000A44AD">
        <w:rPr>
          <w:rFonts w:ascii="Aptos Narrow" w:hAnsi="Aptos Narrow"/>
          <w:sz w:val="24"/>
          <w:szCs w:val="24"/>
        </w:rPr>
        <w:t>Неформални консултации:</w:t>
      </w:r>
    </w:p>
    <w:p w:rsidR="002C6F50" w:rsidRPr="000A44AD" w:rsidRDefault="002C6F50" w:rsidP="00630180">
      <w:pPr>
        <w:widowControl w:val="0"/>
        <w:numPr>
          <w:ilvl w:val="1"/>
          <w:numId w:val="5"/>
        </w:numPr>
        <w:spacing w:line="276" w:lineRule="auto"/>
        <w:ind w:left="1560" w:hanging="284"/>
        <w:jc w:val="both"/>
        <w:rPr>
          <w:rFonts w:ascii="Aptos Narrow" w:hAnsi="Aptos Narrow"/>
        </w:rPr>
      </w:pPr>
      <w:r w:rsidRPr="000A44AD">
        <w:rPr>
          <w:rFonts w:ascii="Aptos Narrow" w:hAnsi="Aptos Narrow"/>
        </w:rPr>
        <w:t xml:space="preserve">посредством неформални срещи между експертите по екологичната оценка с представители на Възложителя </w:t>
      </w:r>
      <w:r w:rsidR="0095499C">
        <w:rPr>
          <w:rFonts w:ascii="Aptos Narrow" w:hAnsi="Aptos Narrow"/>
        </w:rPr>
        <w:t xml:space="preserve">- </w:t>
      </w:r>
      <w:r w:rsidR="0095499C" w:rsidRPr="0095499C">
        <w:rPr>
          <w:rFonts w:ascii="Aptos Narrow" w:hAnsi="Aptos Narrow"/>
        </w:rPr>
        <w:t>дирекция „Политика по изменение на климата”</w:t>
      </w:r>
      <w:r w:rsidR="0095499C">
        <w:rPr>
          <w:rFonts w:ascii="Aptos Narrow" w:hAnsi="Aptos Narrow"/>
        </w:rPr>
        <w:t xml:space="preserve"> към</w:t>
      </w:r>
      <w:r w:rsidR="0095499C" w:rsidRPr="0095499C">
        <w:rPr>
          <w:rFonts w:ascii="Aptos Narrow" w:hAnsi="Aptos Narrow"/>
        </w:rPr>
        <w:t xml:space="preserve"> Министерство на околната среда и водите</w:t>
      </w:r>
      <w:r w:rsidRPr="000A44AD">
        <w:rPr>
          <w:rFonts w:ascii="Aptos Narrow" w:hAnsi="Aptos Narrow"/>
        </w:rPr>
        <w:t xml:space="preserve"> и др.</w:t>
      </w:r>
    </w:p>
    <w:p w:rsidR="002C6F50" w:rsidRPr="000A44AD" w:rsidRDefault="002C6F50" w:rsidP="00E11F01">
      <w:pPr>
        <w:widowControl w:val="0"/>
        <w:tabs>
          <w:tab w:val="left" w:pos="1317"/>
        </w:tabs>
        <w:spacing w:line="276" w:lineRule="auto"/>
        <w:jc w:val="both"/>
        <w:rPr>
          <w:rFonts w:ascii="Aptos Narrow" w:hAnsi="Aptos Narrow"/>
          <w:lang w:bidi="bg-BG"/>
        </w:rPr>
      </w:pPr>
    </w:p>
    <w:p w:rsidR="00776327" w:rsidRPr="000A44AD" w:rsidRDefault="00776327" w:rsidP="00DA125A">
      <w:pPr>
        <w:pStyle w:val="Heading1"/>
        <w:numPr>
          <w:ilvl w:val="0"/>
          <w:numId w:val="9"/>
        </w:numPr>
        <w:pBdr>
          <w:top w:val="single" w:sz="4" w:space="1" w:color="auto"/>
          <w:left w:val="single" w:sz="4" w:space="4" w:color="auto"/>
          <w:bottom w:val="single" w:sz="4" w:space="1" w:color="auto"/>
          <w:right w:val="single" w:sz="4" w:space="4" w:color="auto"/>
        </w:pBdr>
        <w:shd w:val="clear" w:color="auto" w:fill="E2EFD9"/>
        <w:spacing w:before="0" w:after="0" w:line="276" w:lineRule="auto"/>
        <w:rPr>
          <w:rFonts w:ascii="Aptos Narrow" w:hAnsi="Aptos Narrow" w:cs="Times New Roman"/>
          <w:sz w:val="24"/>
          <w:szCs w:val="24"/>
        </w:rPr>
      </w:pPr>
      <w:bookmarkStart w:id="5" w:name="_Toc53579950"/>
      <w:bookmarkStart w:id="6" w:name="_Toc58707617"/>
      <w:bookmarkStart w:id="7" w:name="_Toc222752662"/>
      <w:r w:rsidRPr="000A44AD">
        <w:rPr>
          <w:rFonts w:ascii="Aptos Narrow" w:hAnsi="Aptos Narrow" w:cs="Times New Roman"/>
          <w:sz w:val="24"/>
          <w:szCs w:val="24"/>
        </w:rPr>
        <w:t>Обхват на консултациите</w:t>
      </w:r>
      <w:bookmarkEnd w:id="5"/>
      <w:bookmarkEnd w:id="6"/>
      <w:bookmarkEnd w:id="7"/>
    </w:p>
    <w:p w:rsidR="00776327" w:rsidRPr="000A44AD" w:rsidRDefault="00776327" w:rsidP="00BE5B4D">
      <w:pPr>
        <w:widowControl w:val="0"/>
        <w:spacing w:line="276" w:lineRule="auto"/>
        <w:ind w:firstLine="708"/>
        <w:jc w:val="both"/>
        <w:rPr>
          <w:rFonts w:ascii="Aptos Narrow" w:hAnsi="Aptos Narrow"/>
        </w:rPr>
      </w:pPr>
      <w:r w:rsidRPr="000A44AD">
        <w:rPr>
          <w:rFonts w:ascii="Aptos Narrow" w:hAnsi="Aptos Narrow"/>
        </w:rPr>
        <w:t>Предвид географския</w:t>
      </w:r>
      <w:r w:rsidR="00D40A5D">
        <w:rPr>
          <w:rFonts w:ascii="Aptos Narrow" w:hAnsi="Aptos Narrow"/>
        </w:rPr>
        <w:t>т</w:t>
      </w:r>
      <w:r w:rsidRPr="000A44AD">
        <w:rPr>
          <w:rFonts w:ascii="Aptos Narrow" w:hAnsi="Aptos Narrow"/>
        </w:rPr>
        <w:t xml:space="preserve"> обхват на </w:t>
      </w:r>
      <w:r w:rsidR="0095499C">
        <w:rPr>
          <w:rFonts w:ascii="Aptos Narrow" w:hAnsi="Aptos Narrow"/>
          <w:i/>
          <w:iCs/>
        </w:rPr>
        <w:t>ППЗ</w:t>
      </w:r>
      <w:r w:rsidRPr="000A44AD">
        <w:rPr>
          <w:rFonts w:ascii="Aptos Narrow" w:hAnsi="Aptos Narrow"/>
        </w:rPr>
        <w:t xml:space="preserve"> като засегнати могат да бъдат идентифицирани както населението </w:t>
      </w:r>
      <w:r w:rsidR="00D6050A">
        <w:rPr>
          <w:rFonts w:ascii="Aptos Narrow" w:hAnsi="Aptos Narrow"/>
        </w:rPr>
        <w:t xml:space="preserve">в </w:t>
      </w:r>
      <w:r w:rsidR="00D6050A" w:rsidRPr="00D6050A">
        <w:rPr>
          <w:rFonts w:ascii="Aptos Narrow" w:hAnsi="Aptos Narrow"/>
        </w:rPr>
        <w:t>районите, в чиито териториален обхват попадат определените приоритетни зони в обхвата на Плана</w:t>
      </w:r>
      <w:r w:rsidRPr="000A44AD">
        <w:rPr>
          <w:rFonts w:ascii="Aptos Narrow" w:hAnsi="Aptos Narrow"/>
        </w:rPr>
        <w:t>, така и всички ведомства и органи на изпълнителната власт в тези области</w:t>
      </w:r>
      <w:r w:rsidR="00D6050A">
        <w:rPr>
          <w:rFonts w:ascii="Aptos Narrow" w:hAnsi="Aptos Narrow"/>
        </w:rPr>
        <w:t xml:space="preserve"> и Р</w:t>
      </w:r>
      <w:r w:rsidR="0011390A" w:rsidRPr="00103508">
        <w:rPr>
          <w:rFonts w:ascii="Aptos Narrow" w:hAnsi="Aptos Narrow"/>
        </w:rPr>
        <w:t>.</w:t>
      </w:r>
      <w:r w:rsidR="00D6050A">
        <w:rPr>
          <w:rFonts w:ascii="Aptos Narrow" w:hAnsi="Aptos Narrow"/>
        </w:rPr>
        <w:t xml:space="preserve"> България като цяло</w:t>
      </w:r>
      <w:r w:rsidRPr="000A44AD">
        <w:rPr>
          <w:rFonts w:ascii="Aptos Narrow" w:hAnsi="Aptos Narrow"/>
        </w:rPr>
        <w:t>.</w:t>
      </w:r>
    </w:p>
    <w:p w:rsidR="00776327" w:rsidRPr="00C82575" w:rsidRDefault="00776327" w:rsidP="00877220">
      <w:pPr>
        <w:widowControl w:val="0"/>
        <w:spacing w:line="276" w:lineRule="auto"/>
        <w:ind w:firstLine="708"/>
        <w:jc w:val="both"/>
        <w:rPr>
          <w:rFonts w:ascii="Aptos Narrow" w:hAnsi="Aptos Narrow"/>
          <w:lang w:val="en-GB"/>
        </w:rPr>
      </w:pPr>
      <w:r w:rsidRPr="000A44AD">
        <w:rPr>
          <w:rFonts w:ascii="Aptos Narrow" w:hAnsi="Aptos Narrow"/>
        </w:rPr>
        <w:t>Освен това, като заинтересовани органи в процеса на екологична оценка, в това число и за определяне на обхвата на оценката, се идентифицират и: МОСВ (на основание чл.19а, т.1, от Наредбата за ЕО) – компетентен орган по ЕО, Министерството на здравеопазването (МЗ) - относно съдържанието и обхвата на оценката на здравно-хигиенните аспекти на околната среда и риска за човешкото здраве (на основание чл.19а, т.2 от Наредбата за ЕО), съответните басейнови дирекции (БД Дунавски район с център гр. Плевен, БД Черноморски район с център гр. Варна, БД Източно беломорски район с център Пловдив</w:t>
      </w:r>
      <w:r w:rsidR="004F023B" w:rsidRPr="000A44AD">
        <w:rPr>
          <w:rFonts w:ascii="Aptos Narrow" w:hAnsi="Aptos Narrow"/>
        </w:rPr>
        <w:t xml:space="preserve"> и БД Западнобеломорски район с център гр. Благоевград</w:t>
      </w:r>
      <w:r w:rsidRPr="000A44AD">
        <w:rPr>
          <w:rFonts w:ascii="Aptos Narrow" w:hAnsi="Aptos Narrow"/>
        </w:rPr>
        <w:t>)</w:t>
      </w:r>
      <w:r w:rsidR="00D6050A">
        <w:rPr>
          <w:rFonts w:ascii="Aptos Narrow" w:hAnsi="Aptos Narrow"/>
        </w:rPr>
        <w:t>,</w:t>
      </w:r>
      <w:r w:rsidRPr="000A44AD">
        <w:rPr>
          <w:rFonts w:ascii="Aptos Narrow" w:hAnsi="Aptos Narrow"/>
        </w:rPr>
        <w:t xml:space="preserve"> </w:t>
      </w:r>
      <w:r w:rsidR="004F023B" w:rsidRPr="000A44AD">
        <w:rPr>
          <w:rFonts w:ascii="Aptos Narrow" w:hAnsi="Aptos Narrow"/>
        </w:rPr>
        <w:t xml:space="preserve">всичките 15 </w:t>
      </w:r>
      <w:r w:rsidRPr="000A44AD">
        <w:rPr>
          <w:rFonts w:ascii="Aptos Narrow" w:hAnsi="Aptos Narrow"/>
        </w:rPr>
        <w:t xml:space="preserve">Регионални инспекции на околната среда и водите </w:t>
      </w:r>
      <w:r w:rsidR="004F023B" w:rsidRPr="000A44AD">
        <w:rPr>
          <w:rFonts w:ascii="Aptos Narrow" w:hAnsi="Aptos Narrow"/>
        </w:rPr>
        <w:t>на територията на Р</w:t>
      </w:r>
      <w:r w:rsidR="0012418E">
        <w:rPr>
          <w:rFonts w:ascii="Aptos Narrow" w:hAnsi="Aptos Narrow"/>
        </w:rPr>
        <w:t>.</w:t>
      </w:r>
      <w:r w:rsidR="004F023B" w:rsidRPr="000A44AD">
        <w:rPr>
          <w:rFonts w:ascii="Aptos Narrow" w:hAnsi="Aptos Narrow"/>
        </w:rPr>
        <w:t xml:space="preserve">  България (София, Враца, Монтана, Русе, Плевен, Шумен, Варна, Бургас, Смолян, Хасково, Стара Загора, Пазарджик, Пловдив, Благоевград и Велико Търново)</w:t>
      </w:r>
      <w:r w:rsidRPr="000A44AD">
        <w:rPr>
          <w:rFonts w:ascii="Aptos Narrow" w:hAnsi="Aptos Narrow"/>
        </w:rPr>
        <w:t xml:space="preserve">, </w:t>
      </w:r>
      <w:r w:rsidR="00D6050A" w:rsidRPr="00D6050A">
        <w:rPr>
          <w:rFonts w:ascii="Aptos Narrow" w:hAnsi="Aptos Narrow"/>
        </w:rPr>
        <w:t>Министерство на енергетиката;</w:t>
      </w:r>
      <w:r w:rsidR="00D6050A">
        <w:rPr>
          <w:rFonts w:ascii="Aptos Narrow" w:hAnsi="Aptos Narrow"/>
        </w:rPr>
        <w:t xml:space="preserve"> </w:t>
      </w:r>
      <w:r w:rsidR="00D6050A" w:rsidRPr="00D6050A">
        <w:rPr>
          <w:rFonts w:ascii="Aptos Narrow" w:hAnsi="Aptos Narrow"/>
        </w:rPr>
        <w:t xml:space="preserve">Министерството на регионалното развитие и благоустройството; </w:t>
      </w:r>
      <w:r w:rsidR="00D6050A">
        <w:rPr>
          <w:rFonts w:ascii="Aptos Narrow" w:hAnsi="Aptos Narrow"/>
        </w:rPr>
        <w:t xml:space="preserve"> </w:t>
      </w:r>
      <w:r w:rsidR="00D6050A" w:rsidRPr="00D6050A">
        <w:rPr>
          <w:rFonts w:ascii="Aptos Narrow" w:hAnsi="Aptos Narrow"/>
        </w:rPr>
        <w:t>Министерството на транспорта и съобщенията;</w:t>
      </w:r>
      <w:r w:rsidR="00D6050A">
        <w:rPr>
          <w:rFonts w:ascii="Aptos Narrow" w:hAnsi="Aptos Narrow"/>
        </w:rPr>
        <w:t xml:space="preserve"> </w:t>
      </w:r>
      <w:r w:rsidR="00D6050A" w:rsidRPr="00D6050A">
        <w:rPr>
          <w:rFonts w:ascii="Aptos Narrow" w:hAnsi="Aptos Narrow"/>
        </w:rPr>
        <w:t>Министерство на земеделието и храните; Изпълнителната агенция по околна среда; Изпълнителната агенция по горите; Националния институт по метеорология и хидрология</w:t>
      </w:r>
      <w:r w:rsidR="00E46392">
        <w:rPr>
          <w:rFonts w:ascii="Aptos Narrow" w:hAnsi="Aptos Narrow"/>
        </w:rPr>
        <w:t>, Българска ветроенергийна асоциация, МГУ „Св. Иван Рилски“</w:t>
      </w:r>
      <w:r w:rsidR="00735196">
        <w:rPr>
          <w:rFonts w:ascii="Aptos Narrow" w:hAnsi="Aptos Narrow"/>
        </w:rPr>
        <w:t>, Българско дружество за защита на птиците</w:t>
      </w:r>
      <w:r w:rsidR="00D6050A" w:rsidRPr="00D6050A">
        <w:rPr>
          <w:rFonts w:ascii="Aptos Narrow" w:hAnsi="Aptos Narrow"/>
        </w:rPr>
        <w:t>;</w:t>
      </w:r>
      <w:r w:rsidR="00D6050A">
        <w:rPr>
          <w:rFonts w:ascii="Aptos Narrow" w:hAnsi="Aptos Narrow"/>
        </w:rPr>
        <w:t xml:space="preserve"> </w:t>
      </w:r>
      <w:r w:rsidR="00D6050A" w:rsidRPr="00D6050A">
        <w:rPr>
          <w:rFonts w:ascii="Aptos Narrow" w:hAnsi="Aptos Narrow"/>
        </w:rPr>
        <w:t>Областните дирекции „Земеделие“ и техните звена на общинско ниво;</w:t>
      </w:r>
      <w:r w:rsidR="00D6050A">
        <w:rPr>
          <w:rFonts w:ascii="Aptos Narrow" w:hAnsi="Aptos Narrow"/>
        </w:rPr>
        <w:t xml:space="preserve"> </w:t>
      </w:r>
      <w:r w:rsidR="00D6050A" w:rsidRPr="00D6050A">
        <w:rPr>
          <w:rFonts w:ascii="Aptos Narrow" w:hAnsi="Aptos Narrow"/>
        </w:rPr>
        <w:t>Държавни предприятия по горите и горски стопанства</w:t>
      </w:r>
      <w:r w:rsidR="00D6050A">
        <w:rPr>
          <w:rFonts w:ascii="Aptos Narrow" w:hAnsi="Aptos Narrow"/>
        </w:rPr>
        <w:t xml:space="preserve"> </w:t>
      </w:r>
      <w:r w:rsidRPr="000A44AD">
        <w:rPr>
          <w:rFonts w:ascii="Aptos Narrow" w:hAnsi="Aptos Narrow"/>
        </w:rPr>
        <w:t>и други специализирани ведомства и заинтересована общественост</w:t>
      </w:r>
      <w:r w:rsidR="00F012F6">
        <w:rPr>
          <w:rFonts w:ascii="Aptos Narrow" w:hAnsi="Aptos Narrow"/>
        </w:rPr>
        <w:t xml:space="preserve"> - населението в населените места около определените приоритетни зони съгласно Приложение 1а към Плана</w:t>
      </w:r>
      <w:r w:rsidR="00F21BBB">
        <w:rPr>
          <w:rFonts w:ascii="Aptos Narrow" w:hAnsi="Aptos Narrow"/>
        </w:rPr>
        <w:t xml:space="preserve"> (</w:t>
      </w:r>
      <w:r w:rsidR="00877220" w:rsidRPr="00877220">
        <w:rPr>
          <w:rFonts w:ascii="Aptos Narrow" w:hAnsi="Aptos Narrow"/>
        </w:rPr>
        <w:t xml:space="preserve">Област Видин </w:t>
      </w:r>
      <w:r w:rsidR="00877220">
        <w:rPr>
          <w:rFonts w:ascii="Aptos Narrow" w:hAnsi="Aptos Narrow"/>
        </w:rPr>
        <w:t xml:space="preserve">- </w:t>
      </w:r>
      <w:r w:rsidR="00877220" w:rsidRPr="00877220">
        <w:rPr>
          <w:rFonts w:ascii="Aptos Narrow" w:hAnsi="Aptos Narrow"/>
        </w:rPr>
        <w:t>общ. Видин, общ. Бойница, общ. Макреш, общ. Грамада, общ. Кула, общ. Видин, общ. Белоградчик, общ. Брегово, общ. Димово, общ. Ново село, общ. Ружинци</w:t>
      </w:r>
      <w:r w:rsidR="00877220">
        <w:rPr>
          <w:rFonts w:ascii="Aptos Narrow" w:hAnsi="Aptos Narrow"/>
        </w:rPr>
        <w:t xml:space="preserve">; </w:t>
      </w:r>
      <w:r w:rsidR="00877220" w:rsidRPr="00877220">
        <w:rPr>
          <w:rFonts w:ascii="Aptos Narrow" w:hAnsi="Aptos Narrow"/>
        </w:rPr>
        <w:t xml:space="preserve">обл. Монтана </w:t>
      </w:r>
      <w:r w:rsidR="00877220">
        <w:rPr>
          <w:rFonts w:ascii="Aptos Narrow" w:hAnsi="Aptos Narrow"/>
        </w:rPr>
        <w:t xml:space="preserve">- </w:t>
      </w:r>
      <w:r w:rsidR="00877220" w:rsidRPr="00877220">
        <w:rPr>
          <w:rFonts w:ascii="Aptos Narrow" w:hAnsi="Aptos Narrow"/>
        </w:rPr>
        <w:t>общ. Монтана, общ. Лом, общ. Брусарци, общ. Медковец, общ. Якимово, общ. Вълчедръм, общ. Бойчиновци</w:t>
      </w:r>
      <w:r w:rsidR="00877220">
        <w:rPr>
          <w:rFonts w:ascii="Aptos Narrow" w:hAnsi="Aptos Narrow"/>
        </w:rPr>
        <w:t xml:space="preserve">; </w:t>
      </w:r>
      <w:r w:rsidR="00877220" w:rsidRPr="00877220">
        <w:rPr>
          <w:rFonts w:ascii="Aptos Narrow" w:hAnsi="Aptos Narrow"/>
        </w:rPr>
        <w:t xml:space="preserve">Област Плевен </w:t>
      </w:r>
      <w:r w:rsidR="00877220">
        <w:rPr>
          <w:rFonts w:ascii="Aptos Narrow" w:hAnsi="Aptos Narrow"/>
        </w:rPr>
        <w:t xml:space="preserve">- </w:t>
      </w:r>
      <w:r w:rsidR="00877220" w:rsidRPr="00877220">
        <w:rPr>
          <w:rFonts w:ascii="Aptos Narrow" w:hAnsi="Aptos Narrow"/>
        </w:rPr>
        <w:t>общ. Кнежа, общ. Долна Митрополия, общ. Гулянци, общ. Искър, общ. Долни Дъбник, общ. Никопол, общ. Пордим, общ. Левски, общ. Белене</w:t>
      </w:r>
      <w:r w:rsidR="00877220">
        <w:rPr>
          <w:rFonts w:ascii="Aptos Narrow" w:hAnsi="Aptos Narrow"/>
        </w:rPr>
        <w:t xml:space="preserve">; </w:t>
      </w:r>
      <w:r w:rsidR="00877220" w:rsidRPr="00877220">
        <w:rPr>
          <w:rFonts w:ascii="Aptos Narrow" w:hAnsi="Aptos Narrow"/>
        </w:rPr>
        <w:t xml:space="preserve">Област Враца </w:t>
      </w:r>
      <w:r w:rsidR="00877220">
        <w:rPr>
          <w:rFonts w:ascii="Aptos Narrow" w:hAnsi="Aptos Narrow"/>
        </w:rPr>
        <w:t xml:space="preserve">- </w:t>
      </w:r>
      <w:r w:rsidR="00877220" w:rsidRPr="00877220">
        <w:rPr>
          <w:rFonts w:ascii="Aptos Narrow" w:hAnsi="Aptos Narrow"/>
        </w:rPr>
        <w:t>общ. Оряхово</w:t>
      </w:r>
      <w:r w:rsidR="00877220">
        <w:rPr>
          <w:rFonts w:ascii="Aptos Narrow" w:hAnsi="Aptos Narrow"/>
        </w:rPr>
        <w:t xml:space="preserve">; </w:t>
      </w:r>
      <w:r w:rsidR="00877220" w:rsidRPr="00877220">
        <w:rPr>
          <w:rFonts w:ascii="Aptos Narrow" w:hAnsi="Aptos Narrow"/>
        </w:rPr>
        <w:t xml:space="preserve">Област Велико Търново </w:t>
      </w:r>
      <w:r w:rsidR="00877220">
        <w:rPr>
          <w:rFonts w:ascii="Aptos Narrow" w:hAnsi="Aptos Narrow"/>
        </w:rPr>
        <w:t xml:space="preserve">- </w:t>
      </w:r>
      <w:r w:rsidR="00877220" w:rsidRPr="00877220">
        <w:rPr>
          <w:rFonts w:ascii="Aptos Narrow" w:hAnsi="Aptos Narrow"/>
        </w:rPr>
        <w:t>общ. Свищов, общ. Павликени, общ. Полски Тръмбеш, общ. Велико Търново, общ. Сухиндол, общ. Стражица</w:t>
      </w:r>
      <w:r w:rsidR="00877220">
        <w:rPr>
          <w:rFonts w:ascii="Aptos Narrow" w:hAnsi="Aptos Narrow"/>
        </w:rPr>
        <w:t xml:space="preserve">; </w:t>
      </w:r>
      <w:r w:rsidR="00877220" w:rsidRPr="00877220">
        <w:rPr>
          <w:rFonts w:ascii="Aptos Narrow" w:hAnsi="Aptos Narrow"/>
        </w:rPr>
        <w:t xml:space="preserve">Област Габрово </w:t>
      </w:r>
      <w:r w:rsidR="00877220">
        <w:rPr>
          <w:rFonts w:ascii="Aptos Narrow" w:hAnsi="Aptos Narrow"/>
        </w:rPr>
        <w:t xml:space="preserve">- </w:t>
      </w:r>
      <w:r w:rsidR="00877220" w:rsidRPr="00877220">
        <w:rPr>
          <w:rFonts w:ascii="Aptos Narrow" w:hAnsi="Aptos Narrow"/>
        </w:rPr>
        <w:t>общ. Габрово, общ. Севлиево, общ. Дряново, общ. Трявна</w:t>
      </w:r>
      <w:r w:rsidR="00877220">
        <w:rPr>
          <w:rFonts w:ascii="Aptos Narrow" w:hAnsi="Aptos Narrow"/>
        </w:rPr>
        <w:t xml:space="preserve">; </w:t>
      </w:r>
      <w:r w:rsidR="00877220" w:rsidRPr="00877220">
        <w:rPr>
          <w:rFonts w:ascii="Aptos Narrow" w:hAnsi="Aptos Narrow"/>
        </w:rPr>
        <w:t xml:space="preserve">Област Русе </w:t>
      </w:r>
      <w:r w:rsidR="00877220">
        <w:rPr>
          <w:rFonts w:ascii="Aptos Narrow" w:hAnsi="Aptos Narrow"/>
        </w:rPr>
        <w:t xml:space="preserve">- </w:t>
      </w:r>
      <w:r w:rsidR="00877220" w:rsidRPr="00877220">
        <w:rPr>
          <w:rFonts w:ascii="Aptos Narrow" w:hAnsi="Aptos Narrow"/>
        </w:rPr>
        <w:t>общ. Ценово, общ. Борово, общ. Иваново, общ. Две могили, общ. Бяла</w:t>
      </w:r>
      <w:r w:rsidR="00877220">
        <w:rPr>
          <w:rFonts w:ascii="Aptos Narrow" w:hAnsi="Aptos Narrow"/>
        </w:rPr>
        <w:t xml:space="preserve">; </w:t>
      </w:r>
      <w:r w:rsidR="00877220" w:rsidRPr="00877220">
        <w:rPr>
          <w:rFonts w:ascii="Aptos Narrow" w:hAnsi="Aptos Narrow"/>
        </w:rPr>
        <w:t xml:space="preserve">обл. Търговище </w:t>
      </w:r>
      <w:r w:rsidR="00877220">
        <w:rPr>
          <w:rFonts w:ascii="Aptos Narrow" w:hAnsi="Aptos Narrow"/>
        </w:rPr>
        <w:t xml:space="preserve">- </w:t>
      </w:r>
      <w:r w:rsidR="00877220" w:rsidRPr="00877220">
        <w:rPr>
          <w:rFonts w:ascii="Aptos Narrow" w:hAnsi="Aptos Narrow"/>
        </w:rPr>
        <w:t>общ. Попово, общ. Опака, общ. Антоново, общ. Омуртаг, общ. Търговище</w:t>
      </w:r>
      <w:r w:rsidR="00877220">
        <w:rPr>
          <w:rFonts w:ascii="Aptos Narrow" w:hAnsi="Aptos Narrow"/>
        </w:rPr>
        <w:t xml:space="preserve">; </w:t>
      </w:r>
      <w:r w:rsidR="00877220" w:rsidRPr="00877220">
        <w:rPr>
          <w:rFonts w:ascii="Aptos Narrow" w:hAnsi="Aptos Narrow"/>
        </w:rPr>
        <w:t xml:space="preserve">Област Разград </w:t>
      </w:r>
      <w:r w:rsidR="00877220">
        <w:rPr>
          <w:rFonts w:ascii="Aptos Narrow" w:hAnsi="Aptos Narrow"/>
        </w:rPr>
        <w:t xml:space="preserve">- </w:t>
      </w:r>
      <w:r w:rsidR="00877220" w:rsidRPr="00877220">
        <w:rPr>
          <w:rFonts w:ascii="Aptos Narrow" w:hAnsi="Aptos Narrow"/>
        </w:rPr>
        <w:t>общ. Разград, общ. Лозница</w:t>
      </w:r>
      <w:r w:rsidR="00877220">
        <w:rPr>
          <w:rFonts w:ascii="Aptos Narrow" w:hAnsi="Aptos Narrow"/>
        </w:rPr>
        <w:t xml:space="preserve">; </w:t>
      </w:r>
      <w:r w:rsidR="00877220" w:rsidRPr="00877220">
        <w:rPr>
          <w:rFonts w:ascii="Aptos Narrow" w:hAnsi="Aptos Narrow"/>
        </w:rPr>
        <w:t xml:space="preserve">Област Сливен </w:t>
      </w:r>
      <w:r w:rsidR="00877220">
        <w:rPr>
          <w:rFonts w:ascii="Aptos Narrow" w:hAnsi="Aptos Narrow"/>
        </w:rPr>
        <w:t xml:space="preserve">- </w:t>
      </w:r>
      <w:r w:rsidR="00877220" w:rsidRPr="00877220">
        <w:rPr>
          <w:rFonts w:ascii="Aptos Narrow" w:hAnsi="Aptos Narrow"/>
        </w:rPr>
        <w:t>общ. Котел</w:t>
      </w:r>
      <w:r w:rsidR="00877220">
        <w:rPr>
          <w:rFonts w:ascii="Aptos Narrow" w:hAnsi="Aptos Narrow"/>
        </w:rPr>
        <w:t xml:space="preserve">; </w:t>
      </w:r>
      <w:r w:rsidR="00877220" w:rsidRPr="00877220">
        <w:rPr>
          <w:rFonts w:ascii="Aptos Narrow" w:hAnsi="Aptos Narrow"/>
        </w:rPr>
        <w:t xml:space="preserve">Област София </w:t>
      </w:r>
      <w:r w:rsidR="00877220">
        <w:rPr>
          <w:rFonts w:ascii="Aptos Narrow" w:hAnsi="Aptos Narrow"/>
        </w:rPr>
        <w:t xml:space="preserve">- </w:t>
      </w:r>
      <w:r w:rsidR="00877220" w:rsidRPr="00877220">
        <w:rPr>
          <w:rFonts w:ascii="Aptos Narrow" w:hAnsi="Aptos Narrow"/>
        </w:rPr>
        <w:t>общ. Драгоман, общ. Сливница, общ. Божурище, общ. Костинброд, общ. Своге, общ. Самоков, общ. Ихтиман, общ. Елин Пелин, столична</w:t>
      </w:r>
      <w:r w:rsidR="00877220">
        <w:rPr>
          <w:rFonts w:ascii="Aptos Narrow" w:hAnsi="Aptos Narrow"/>
        </w:rPr>
        <w:t xml:space="preserve">; </w:t>
      </w:r>
      <w:r w:rsidR="00877220" w:rsidRPr="00877220">
        <w:rPr>
          <w:rFonts w:ascii="Aptos Narrow" w:hAnsi="Aptos Narrow"/>
        </w:rPr>
        <w:t xml:space="preserve">Област Перник </w:t>
      </w:r>
      <w:r w:rsidR="00877220">
        <w:rPr>
          <w:rFonts w:ascii="Aptos Narrow" w:hAnsi="Aptos Narrow"/>
        </w:rPr>
        <w:t xml:space="preserve">- </w:t>
      </w:r>
      <w:r w:rsidR="00877220" w:rsidRPr="00877220">
        <w:rPr>
          <w:rFonts w:ascii="Aptos Narrow" w:hAnsi="Aptos Narrow"/>
        </w:rPr>
        <w:t>общ. Трън, общ. Брезник, общ. Перник</w:t>
      </w:r>
      <w:r w:rsidR="00877220">
        <w:rPr>
          <w:rFonts w:ascii="Aptos Narrow" w:hAnsi="Aptos Narrow"/>
        </w:rPr>
        <w:t xml:space="preserve">; </w:t>
      </w:r>
      <w:r w:rsidR="00877220" w:rsidRPr="00877220">
        <w:rPr>
          <w:rFonts w:ascii="Aptos Narrow" w:hAnsi="Aptos Narrow"/>
        </w:rPr>
        <w:t xml:space="preserve">Област Кюстендил </w:t>
      </w:r>
      <w:r w:rsidR="00877220">
        <w:rPr>
          <w:rFonts w:ascii="Aptos Narrow" w:hAnsi="Aptos Narrow"/>
        </w:rPr>
        <w:t xml:space="preserve">- </w:t>
      </w:r>
      <w:r w:rsidR="00877220" w:rsidRPr="00877220">
        <w:rPr>
          <w:rFonts w:ascii="Aptos Narrow" w:hAnsi="Aptos Narrow"/>
        </w:rPr>
        <w:t>общ. Бобов дол, общ. Бобошево, общ. Кочериново</w:t>
      </w:r>
      <w:r w:rsidR="00877220">
        <w:rPr>
          <w:rFonts w:ascii="Aptos Narrow" w:hAnsi="Aptos Narrow"/>
        </w:rPr>
        <w:t xml:space="preserve">; </w:t>
      </w:r>
      <w:r w:rsidR="00877220" w:rsidRPr="00877220">
        <w:rPr>
          <w:rFonts w:ascii="Aptos Narrow" w:hAnsi="Aptos Narrow"/>
        </w:rPr>
        <w:t xml:space="preserve">Област Стара Загора </w:t>
      </w:r>
      <w:r w:rsidR="00877220">
        <w:rPr>
          <w:rFonts w:ascii="Aptos Narrow" w:hAnsi="Aptos Narrow"/>
        </w:rPr>
        <w:t>-</w:t>
      </w:r>
      <w:r w:rsidR="00877220" w:rsidRPr="00877220">
        <w:rPr>
          <w:rFonts w:ascii="Aptos Narrow" w:hAnsi="Aptos Narrow"/>
        </w:rPr>
        <w:t>общ. Мъглиж, общ. Гурково, общ. Гълъбово</w:t>
      </w:r>
      <w:r w:rsidR="00877220">
        <w:rPr>
          <w:rFonts w:ascii="Aptos Narrow" w:hAnsi="Aptos Narrow"/>
        </w:rPr>
        <w:t xml:space="preserve">; </w:t>
      </w:r>
      <w:r w:rsidR="00877220" w:rsidRPr="00877220">
        <w:rPr>
          <w:rFonts w:ascii="Aptos Narrow" w:hAnsi="Aptos Narrow"/>
        </w:rPr>
        <w:t xml:space="preserve">Област Смолян </w:t>
      </w:r>
      <w:r w:rsidR="00877220">
        <w:rPr>
          <w:rFonts w:ascii="Aptos Narrow" w:hAnsi="Aptos Narrow"/>
        </w:rPr>
        <w:t xml:space="preserve">- </w:t>
      </w:r>
      <w:r w:rsidR="00877220" w:rsidRPr="00877220">
        <w:rPr>
          <w:rFonts w:ascii="Aptos Narrow" w:hAnsi="Aptos Narrow"/>
        </w:rPr>
        <w:t>общ. Мадан, общ. Баните, общ. Неделино, общ. Златоград</w:t>
      </w:r>
      <w:r w:rsidR="00877220">
        <w:rPr>
          <w:rFonts w:ascii="Aptos Narrow" w:hAnsi="Aptos Narrow"/>
        </w:rPr>
        <w:t xml:space="preserve">; </w:t>
      </w:r>
      <w:r w:rsidR="00877220" w:rsidRPr="00877220">
        <w:rPr>
          <w:rFonts w:ascii="Aptos Narrow" w:hAnsi="Aptos Narrow"/>
        </w:rPr>
        <w:t xml:space="preserve">Област Хасково </w:t>
      </w:r>
      <w:r w:rsidR="00877220">
        <w:rPr>
          <w:rFonts w:ascii="Aptos Narrow" w:hAnsi="Aptos Narrow"/>
        </w:rPr>
        <w:t xml:space="preserve">- </w:t>
      </w:r>
      <w:r w:rsidR="00877220" w:rsidRPr="00877220">
        <w:rPr>
          <w:rFonts w:ascii="Aptos Narrow" w:hAnsi="Aptos Narrow"/>
        </w:rPr>
        <w:t>общ. Стамболово, общ. Харманли, общ. Хасково, общ. Симеоновград, общ. Минерални бани, общ. Димитровград</w:t>
      </w:r>
      <w:r w:rsidR="00877220">
        <w:rPr>
          <w:rFonts w:ascii="Aptos Narrow" w:hAnsi="Aptos Narrow"/>
        </w:rPr>
        <w:t xml:space="preserve">; </w:t>
      </w:r>
      <w:r w:rsidR="00877220" w:rsidRPr="00877220">
        <w:rPr>
          <w:rFonts w:ascii="Aptos Narrow" w:hAnsi="Aptos Narrow"/>
        </w:rPr>
        <w:t xml:space="preserve">Област Кърджали </w:t>
      </w:r>
      <w:r w:rsidR="00877220">
        <w:rPr>
          <w:rFonts w:ascii="Aptos Narrow" w:hAnsi="Aptos Narrow"/>
        </w:rPr>
        <w:t xml:space="preserve">- </w:t>
      </w:r>
      <w:r w:rsidR="00877220" w:rsidRPr="00877220">
        <w:rPr>
          <w:rFonts w:ascii="Aptos Narrow" w:hAnsi="Aptos Narrow"/>
        </w:rPr>
        <w:t>общ. Кърджали, общ. Черноочене, общ. Ардино, общ. Джебел, общ. Кирково, общ. Момчилград</w:t>
      </w:r>
      <w:r w:rsidR="00877220">
        <w:rPr>
          <w:rFonts w:ascii="Aptos Narrow" w:hAnsi="Aptos Narrow"/>
        </w:rPr>
        <w:t>)</w:t>
      </w:r>
      <w:r w:rsidRPr="000A44AD">
        <w:rPr>
          <w:rFonts w:ascii="Aptos Narrow" w:hAnsi="Aptos Narrow"/>
        </w:rPr>
        <w:t xml:space="preserve">, предвид спецификата </w:t>
      </w:r>
      <w:r w:rsidR="00F012F6">
        <w:rPr>
          <w:rFonts w:ascii="Aptos Narrow" w:hAnsi="Aptos Narrow"/>
        </w:rPr>
        <w:t>му</w:t>
      </w:r>
      <w:r w:rsidRPr="000A44AD">
        <w:rPr>
          <w:rFonts w:ascii="Aptos Narrow" w:hAnsi="Aptos Narrow"/>
        </w:rPr>
        <w:t xml:space="preserve"> (на основание чл.19а, т.3 от Наредбата за ЕО).</w:t>
      </w:r>
    </w:p>
    <w:p w:rsidR="00776327" w:rsidRPr="000A44AD" w:rsidRDefault="00776327" w:rsidP="00BE5B4D">
      <w:pPr>
        <w:widowControl w:val="0"/>
        <w:spacing w:line="276" w:lineRule="auto"/>
        <w:ind w:firstLine="708"/>
        <w:jc w:val="both"/>
        <w:rPr>
          <w:rFonts w:ascii="Aptos Narrow" w:hAnsi="Aptos Narrow"/>
        </w:rPr>
      </w:pPr>
      <w:r w:rsidRPr="000A44AD">
        <w:rPr>
          <w:rFonts w:ascii="Aptos Narrow" w:hAnsi="Aptos Narrow"/>
        </w:rPr>
        <w:t>Съобразно глава четвърта от наредбата за ЕО се предвиждат следните консултации:</w:t>
      </w:r>
    </w:p>
    <w:p w:rsidR="00776327" w:rsidRPr="000A44AD" w:rsidRDefault="00776327" w:rsidP="00BE5B4D">
      <w:pPr>
        <w:widowControl w:val="0"/>
        <w:numPr>
          <w:ilvl w:val="0"/>
          <w:numId w:val="13"/>
        </w:numPr>
        <w:spacing w:line="276" w:lineRule="auto"/>
        <w:ind w:left="720"/>
        <w:jc w:val="both"/>
        <w:rPr>
          <w:rFonts w:ascii="Aptos Narrow" w:hAnsi="Aptos Narrow"/>
        </w:rPr>
      </w:pPr>
      <w:r w:rsidRPr="000A44AD">
        <w:rPr>
          <w:rFonts w:ascii="Aptos Narrow" w:hAnsi="Aptos Narrow"/>
          <w:b/>
          <w:bCs/>
        </w:rPr>
        <w:t>Консултации по обхвата и съдържанието на ЕО</w:t>
      </w:r>
      <w:r w:rsidRPr="000A44AD">
        <w:rPr>
          <w:rFonts w:ascii="Aptos Narrow" w:hAnsi="Aptos Narrow"/>
        </w:rPr>
        <w:t xml:space="preserve"> с компетентните органи по околна среда и други специализирани ведомства - Заданието за определяне обхвата и съдържанието на Доклада за ЕО ще бъде внесено за становища, препоръки и мнения до:</w:t>
      </w:r>
    </w:p>
    <w:p w:rsidR="00776327" w:rsidRPr="000A44AD" w:rsidRDefault="00776327" w:rsidP="00BE5B4D">
      <w:pPr>
        <w:widowControl w:val="0"/>
        <w:numPr>
          <w:ilvl w:val="0"/>
          <w:numId w:val="14"/>
        </w:numPr>
        <w:spacing w:line="276" w:lineRule="auto"/>
        <w:jc w:val="both"/>
        <w:rPr>
          <w:rFonts w:ascii="Aptos Narrow" w:hAnsi="Aptos Narrow"/>
        </w:rPr>
      </w:pPr>
      <w:r w:rsidRPr="000A44AD">
        <w:rPr>
          <w:rFonts w:ascii="Aptos Narrow" w:hAnsi="Aptos Narrow"/>
        </w:rPr>
        <w:t>Компетентния орган по околна среда (МОСВ),</w:t>
      </w:r>
    </w:p>
    <w:p w:rsidR="00776327" w:rsidRPr="000A44AD" w:rsidRDefault="00776327" w:rsidP="00BE5B4D">
      <w:pPr>
        <w:widowControl w:val="0"/>
        <w:numPr>
          <w:ilvl w:val="0"/>
          <w:numId w:val="14"/>
        </w:numPr>
        <w:spacing w:line="276" w:lineRule="auto"/>
        <w:jc w:val="both"/>
        <w:rPr>
          <w:rFonts w:ascii="Aptos Narrow" w:hAnsi="Aptos Narrow"/>
        </w:rPr>
      </w:pPr>
      <w:r w:rsidRPr="000A44AD">
        <w:rPr>
          <w:rFonts w:ascii="Aptos Narrow" w:hAnsi="Aptos Narrow"/>
        </w:rPr>
        <w:t>Министерство на здравеопазването (МЗ) относно съдържанието и обхвата на оценката на здравно-хигиенните аспекти на околната среда и риска за човешкото здраве</w:t>
      </w:r>
      <w:r w:rsidR="00E478CF" w:rsidRPr="000A44AD">
        <w:rPr>
          <w:rFonts w:ascii="Aptos Narrow" w:hAnsi="Aptos Narrow"/>
        </w:rPr>
        <w:t>;</w:t>
      </w:r>
    </w:p>
    <w:p w:rsidR="00E478CF" w:rsidRPr="000A44AD" w:rsidRDefault="00E478CF" w:rsidP="00BE5B4D">
      <w:pPr>
        <w:widowControl w:val="0"/>
        <w:numPr>
          <w:ilvl w:val="0"/>
          <w:numId w:val="14"/>
        </w:numPr>
        <w:spacing w:line="276" w:lineRule="auto"/>
        <w:jc w:val="both"/>
        <w:rPr>
          <w:rFonts w:ascii="Aptos Narrow" w:hAnsi="Aptos Narrow"/>
        </w:rPr>
      </w:pPr>
      <w:r w:rsidRPr="000A44AD">
        <w:rPr>
          <w:rFonts w:ascii="Aptos Narrow" w:hAnsi="Aptos Narrow"/>
        </w:rPr>
        <w:t>Министерства и изпълнителни агенции</w:t>
      </w:r>
      <w:r w:rsidR="00D40A5D">
        <w:rPr>
          <w:rFonts w:ascii="Aptos Narrow" w:hAnsi="Aptos Narrow"/>
        </w:rPr>
        <w:t>;</w:t>
      </w:r>
    </w:p>
    <w:p w:rsidR="00E478CF" w:rsidRPr="000A44AD" w:rsidRDefault="00E478CF" w:rsidP="00BE5B4D">
      <w:pPr>
        <w:widowControl w:val="0"/>
        <w:numPr>
          <w:ilvl w:val="0"/>
          <w:numId w:val="14"/>
        </w:numPr>
        <w:spacing w:line="276" w:lineRule="auto"/>
        <w:jc w:val="both"/>
        <w:rPr>
          <w:rFonts w:ascii="Aptos Narrow" w:hAnsi="Aptos Narrow"/>
        </w:rPr>
      </w:pPr>
      <w:r w:rsidRPr="000A44AD">
        <w:rPr>
          <w:rFonts w:ascii="Aptos Narrow" w:hAnsi="Aptos Narrow"/>
        </w:rPr>
        <w:t>Д</w:t>
      </w:r>
      <w:r w:rsidR="00776327" w:rsidRPr="000A44AD">
        <w:rPr>
          <w:rFonts w:ascii="Aptos Narrow" w:hAnsi="Aptos Narrow"/>
        </w:rPr>
        <w:t>руги специализирани ведомства</w:t>
      </w:r>
      <w:r w:rsidRPr="000A44AD">
        <w:rPr>
          <w:rFonts w:ascii="Aptos Narrow" w:hAnsi="Aptos Narrow"/>
        </w:rPr>
        <w:t>:</w:t>
      </w:r>
    </w:p>
    <w:p w:rsidR="00E478CF" w:rsidRPr="000A44AD" w:rsidRDefault="00776327" w:rsidP="00630180">
      <w:pPr>
        <w:widowControl w:val="0"/>
        <w:numPr>
          <w:ilvl w:val="0"/>
          <w:numId w:val="10"/>
        </w:numPr>
        <w:spacing w:line="276" w:lineRule="auto"/>
        <w:jc w:val="both"/>
        <w:rPr>
          <w:rFonts w:ascii="Aptos Narrow" w:hAnsi="Aptos Narrow"/>
        </w:rPr>
      </w:pPr>
      <w:r w:rsidRPr="000A44AD">
        <w:rPr>
          <w:rFonts w:ascii="Aptos Narrow" w:hAnsi="Aptos Narrow"/>
        </w:rPr>
        <w:t xml:space="preserve">БД Дунавски район с център гр. Плевен, </w:t>
      </w:r>
    </w:p>
    <w:p w:rsidR="00E478CF" w:rsidRPr="000A44AD" w:rsidRDefault="00776327" w:rsidP="00630180">
      <w:pPr>
        <w:widowControl w:val="0"/>
        <w:numPr>
          <w:ilvl w:val="0"/>
          <w:numId w:val="10"/>
        </w:numPr>
        <w:spacing w:line="276" w:lineRule="auto"/>
        <w:jc w:val="both"/>
        <w:rPr>
          <w:rFonts w:ascii="Aptos Narrow" w:hAnsi="Aptos Narrow"/>
        </w:rPr>
      </w:pPr>
      <w:r w:rsidRPr="000A44AD">
        <w:rPr>
          <w:rFonts w:ascii="Aptos Narrow" w:hAnsi="Aptos Narrow"/>
        </w:rPr>
        <w:t xml:space="preserve">БД Черноморски район с център гр. Варна, </w:t>
      </w:r>
    </w:p>
    <w:p w:rsidR="00E478CF" w:rsidRPr="000A44AD" w:rsidRDefault="00776327" w:rsidP="00630180">
      <w:pPr>
        <w:widowControl w:val="0"/>
        <w:numPr>
          <w:ilvl w:val="0"/>
          <w:numId w:val="10"/>
        </w:numPr>
        <w:spacing w:line="276" w:lineRule="auto"/>
        <w:jc w:val="both"/>
        <w:rPr>
          <w:rFonts w:ascii="Aptos Narrow" w:hAnsi="Aptos Narrow"/>
        </w:rPr>
      </w:pPr>
      <w:r w:rsidRPr="000A44AD">
        <w:rPr>
          <w:rFonts w:ascii="Aptos Narrow" w:hAnsi="Aptos Narrow"/>
        </w:rPr>
        <w:t>БД Източно беломорски район с център Пловдив</w:t>
      </w:r>
      <w:r w:rsidR="000E45B9" w:rsidRPr="000A44AD">
        <w:rPr>
          <w:rFonts w:ascii="Aptos Narrow" w:hAnsi="Aptos Narrow"/>
        </w:rPr>
        <w:t>,</w:t>
      </w:r>
      <w:bookmarkStart w:id="8" w:name="_Hlk58760719"/>
      <w:bookmarkStart w:id="9" w:name="_Hlk58765862"/>
      <w:r w:rsidR="000E45B9" w:rsidRPr="000A44AD">
        <w:rPr>
          <w:rFonts w:ascii="Aptos Narrow" w:hAnsi="Aptos Narrow"/>
        </w:rPr>
        <w:t xml:space="preserve"> </w:t>
      </w:r>
    </w:p>
    <w:p w:rsidR="00E478CF" w:rsidRPr="000A44AD" w:rsidRDefault="000E45B9" w:rsidP="00630180">
      <w:pPr>
        <w:widowControl w:val="0"/>
        <w:numPr>
          <w:ilvl w:val="0"/>
          <w:numId w:val="10"/>
        </w:numPr>
        <w:spacing w:line="276" w:lineRule="auto"/>
        <w:jc w:val="both"/>
        <w:rPr>
          <w:rFonts w:ascii="Aptos Narrow" w:hAnsi="Aptos Narrow"/>
        </w:rPr>
      </w:pPr>
      <w:r w:rsidRPr="000A44AD">
        <w:rPr>
          <w:rFonts w:ascii="Aptos Narrow" w:hAnsi="Aptos Narrow"/>
        </w:rPr>
        <w:t>БД Западнобеломорски район с център гр. Благоевград</w:t>
      </w:r>
    </w:p>
    <w:p w:rsidR="00E478CF" w:rsidRPr="000A44AD" w:rsidRDefault="000E45B9" w:rsidP="00630180">
      <w:pPr>
        <w:widowControl w:val="0"/>
        <w:numPr>
          <w:ilvl w:val="0"/>
          <w:numId w:val="10"/>
        </w:numPr>
        <w:spacing w:line="276" w:lineRule="auto"/>
        <w:jc w:val="both"/>
        <w:rPr>
          <w:rFonts w:ascii="Aptos Narrow" w:hAnsi="Aptos Narrow"/>
        </w:rPr>
      </w:pPr>
      <w:r w:rsidRPr="000A44AD">
        <w:rPr>
          <w:rFonts w:ascii="Aptos Narrow" w:hAnsi="Aptos Narrow"/>
        </w:rPr>
        <w:t>15 Регионални инспекции на околната среда и водите на територията на Р</w:t>
      </w:r>
      <w:r w:rsidR="0012418E">
        <w:rPr>
          <w:rFonts w:ascii="Aptos Narrow" w:hAnsi="Aptos Narrow"/>
        </w:rPr>
        <w:t>.</w:t>
      </w:r>
      <w:r w:rsidRPr="000A44AD">
        <w:rPr>
          <w:rFonts w:ascii="Aptos Narrow" w:hAnsi="Aptos Narrow"/>
        </w:rPr>
        <w:t xml:space="preserve">  България (София, Враца, Монтана, Русе, Плевен, Шумен, Варна, Бургас, Смолян, Хасково, Стара Загора, Пазарджик, Пловдив, Благоевград и Велико Търново)</w:t>
      </w:r>
      <w:bookmarkStart w:id="10" w:name="_Hlk58766918"/>
      <w:r w:rsidR="00776327" w:rsidRPr="000A44AD">
        <w:rPr>
          <w:rFonts w:ascii="Aptos Narrow" w:hAnsi="Aptos Narrow"/>
        </w:rPr>
        <w:t xml:space="preserve"> </w:t>
      </w:r>
    </w:p>
    <w:bookmarkEnd w:id="10"/>
    <w:p w:rsidR="00E478CF" w:rsidRPr="000A44AD" w:rsidRDefault="00E478CF" w:rsidP="00630180">
      <w:pPr>
        <w:widowControl w:val="0"/>
        <w:numPr>
          <w:ilvl w:val="0"/>
          <w:numId w:val="10"/>
        </w:numPr>
        <w:spacing w:line="276" w:lineRule="auto"/>
        <w:jc w:val="both"/>
        <w:rPr>
          <w:rFonts w:ascii="Aptos Narrow" w:hAnsi="Aptos Narrow"/>
        </w:rPr>
      </w:pPr>
      <w:r w:rsidRPr="000A44AD">
        <w:rPr>
          <w:rFonts w:ascii="Aptos Narrow" w:hAnsi="Aptos Narrow"/>
        </w:rPr>
        <w:t>Областните дирекции „Земеделие“ и техните звена на общинско ниво</w:t>
      </w:r>
    </w:p>
    <w:p w:rsidR="00E478CF" w:rsidRPr="000A44AD" w:rsidRDefault="00E478CF" w:rsidP="00630180">
      <w:pPr>
        <w:widowControl w:val="0"/>
        <w:numPr>
          <w:ilvl w:val="0"/>
          <w:numId w:val="10"/>
        </w:numPr>
        <w:spacing w:line="276" w:lineRule="auto"/>
        <w:jc w:val="both"/>
        <w:rPr>
          <w:rFonts w:ascii="Aptos Narrow" w:hAnsi="Aptos Narrow"/>
        </w:rPr>
      </w:pPr>
      <w:r w:rsidRPr="000A44AD">
        <w:rPr>
          <w:rFonts w:ascii="Aptos Narrow" w:hAnsi="Aptos Narrow"/>
        </w:rPr>
        <w:t xml:space="preserve">Държавни предприятия по горите и </w:t>
      </w:r>
      <w:r w:rsidR="00CA2FF6" w:rsidRPr="000A44AD">
        <w:rPr>
          <w:rFonts w:ascii="Aptos Narrow" w:hAnsi="Aptos Narrow"/>
        </w:rPr>
        <w:t>горски стопанства</w:t>
      </w:r>
    </w:p>
    <w:p w:rsidR="00924970" w:rsidRPr="00103508" w:rsidRDefault="00924970" w:rsidP="00630180">
      <w:pPr>
        <w:widowControl w:val="0"/>
        <w:numPr>
          <w:ilvl w:val="0"/>
          <w:numId w:val="10"/>
        </w:numPr>
        <w:spacing w:line="276" w:lineRule="auto"/>
        <w:jc w:val="both"/>
        <w:rPr>
          <w:rFonts w:ascii="Aptos Narrow" w:hAnsi="Aptos Narrow"/>
        </w:rPr>
      </w:pPr>
      <w:r>
        <w:rPr>
          <w:rFonts w:ascii="Aptos Narrow" w:hAnsi="Aptos Narrow"/>
        </w:rPr>
        <w:t xml:space="preserve">Общини в обхвата на ППЗ </w:t>
      </w:r>
    </w:p>
    <w:p w:rsidR="000E45B9" w:rsidRPr="000A44AD" w:rsidRDefault="00E478CF" w:rsidP="00630180">
      <w:pPr>
        <w:widowControl w:val="0"/>
        <w:numPr>
          <w:ilvl w:val="0"/>
          <w:numId w:val="10"/>
        </w:numPr>
        <w:spacing w:line="276" w:lineRule="auto"/>
        <w:jc w:val="both"/>
        <w:rPr>
          <w:rFonts w:ascii="Aptos Narrow" w:hAnsi="Aptos Narrow"/>
        </w:rPr>
      </w:pPr>
      <w:r w:rsidRPr="000A44AD">
        <w:rPr>
          <w:rFonts w:ascii="Aptos Narrow" w:hAnsi="Aptos Narrow"/>
        </w:rPr>
        <w:t>и други</w:t>
      </w:r>
    </w:p>
    <w:bookmarkEnd w:id="8"/>
    <w:p w:rsidR="00776327" w:rsidRPr="000A44AD" w:rsidRDefault="000E45B9" w:rsidP="00BE5B4D">
      <w:pPr>
        <w:widowControl w:val="0"/>
        <w:numPr>
          <w:ilvl w:val="1"/>
          <w:numId w:val="9"/>
        </w:numPr>
        <w:spacing w:line="276" w:lineRule="auto"/>
        <w:jc w:val="both"/>
        <w:rPr>
          <w:rFonts w:ascii="Aptos Narrow" w:hAnsi="Aptos Narrow"/>
        </w:rPr>
      </w:pPr>
      <w:r w:rsidRPr="000A44AD">
        <w:rPr>
          <w:rFonts w:ascii="Aptos Narrow" w:hAnsi="Aptos Narrow"/>
        </w:rPr>
        <w:t>О</w:t>
      </w:r>
      <w:r w:rsidR="00776327" w:rsidRPr="000A44AD">
        <w:rPr>
          <w:rFonts w:ascii="Aptos Narrow" w:hAnsi="Aptos Narrow"/>
        </w:rPr>
        <w:t>бществеността</w:t>
      </w:r>
      <w:r w:rsidR="00434414">
        <w:rPr>
          <w:rFonts w:ascii="Aptos Narrow" w:hAnsi="Aptos Narrow"/>
        </w:rPr>
        <w:t xml:space="preserve"> -</w:t>
      </w:r>
      <w:r w:rsidR="00776327" w:rsidRPr="000A44AD">
        <w:rPr>
          <w:rFonts w:ascii="Aptos Narrow" w:hAnsi="Aptos Narrow"/>
        </w:rPr>
        <w:t xml:space="preserve"> </w:t>
      </w:r>
      <w:bookmarkEnd w:id="9"/>
      <w:r w:rsidR="00776327" w:rsidRPr="000A44AD">
        <w:rPr>
          <w:rFonts w:ascii="Aptos Narrow" w:hAnsi="Aptos Narrow"/>
        </w:rPr>
        <w:t xml:space="preserve">чрез публикуване на интернет страницата на </w:t>
      </w:r>
      <w:r w:rsidR="00E46392">
        <w:rPr>
          <w:rFonts w:ascii="Aptos Narrow" w:hAnsi="Aptos Narrow"/>
        </w:rPr>
        <w:t>МОСВ</w:t>
      </w:r>
      <w:r w:rsidR="00776327" w:rsidRPr="000A44AD">
        <w:rPr>
          <w:rFonts w:ascii="Aptos Narrow" w:hAnsi="Aptos Narrow"/>
        </w:rPr>
        <w:t xml:space="preserve"> с цел обществен достъп и възможност за изразяване на становища с указан срок и начин за изразяване.</w:t>
      </w:r>
    </w:p>
    <w:p w:rsidR="00BE5B4D" w:rsidRPr="000A44AD" w:rsidRDefault="00776327" w:rsidP="00BE5B4D">
      <w:pPr>
        <w:widowControl w:val="0"/>
        <w:numPr>
          <w:ilvl w:val="0"/>
          <w:numId w:val="13"/>
        </w:numPr>
        <w:spacing w:line="276" w:lineRule="auto"/>
        <w:ind w:left="450"/>
        <w:jc w:val="both"/>
        <w:rPr>
          <w:rFonts w:ascii="Aptos Narrow" w:hAnsi="Aptos Narrow"/>
        </w:rPr>
      </w:pPr>
      <w:r w:rsidRPr="000A44AD">
        <w:rPr>
          <w:rFonts w:ascii="Aptos Narrow" w:hAnsi="Aptos Narrow"/>
          <w:b/>
          <w:bCs/>
        </w:rPr>
        <w:t>Консултации по изготвения Доклад за ЕО</w:t>
      </w:r>
      <w:r w:rsidRPr="000A44AD">
        <w:rPr>
          <w:rFonts w:ascii="Aptos Narrow" w:hAnsi="Aptos Narrow"/>
        </w:rPr>
        <w:t xml:space="preserve"> (съгласно чл. 20 от Наредбата за условията и реда за извършване на екологична оценка на планове и програми).</w:t>
      </w:r>
    </w:p>
    <w:p w:rsidR="00776327" w:rsidRPr="000A44AD" w:rsidRDefault="00776327" w:rsidP="00BE5B4D">
      <w:pPr>
        <w:widowControl w:val="0"/>
        <w:spacing w:line="276" w:lineRule="auto"/>
        <w:ind w:left="90" w:firstLine="360"/>
        <w:jc w:val="both"/>
        <w:rPr>
          <w:rFonts w:ascii="Aptos Narrow" w:hAnsi="Aptos Narrow"/>
        </w:rPr>
      </w:pPr>
      <w:r w:rsidRPr="000A44AD">
        <w:rPr>
          <w:rFonts w:ascii="Aptos Narrow" w:hAnsi="Aptos Narrow"/>
        </w:rPr>
        <w:t xml:space="preserve">След изготвяне на Доклада за ЕО е предвидено провеждането на консултации по Екологичната оценка на </w:t>
      </w:r>
      <w:r w:rsidR="00D6050A">
        <w:rPr>
          <w:rFonts w:ascii="Aptos Narrow" w:hAnsi="Aptos Narrow"/>
        </w:rPr>
        <w:t>ППЗ</w:t>
      </w:r>
      <w:r w:rsidR="00CA3644" w:rsidRPr="000A44AD">
        <w:rPr>
          <w:rFonts w:ascii="Aptos Narrow" w:hAnsi="Aptos Narrow"/>
        </w:rPr>
        <w:t xml:space="preserve"> </w:t>
      </w:r>
      <w:r w:rsidRPr="000A44AD">
        <w:rPr>
          <w:rFonts w:ascii="Aptos Narrow" w:hAnsi="Aptos Narrow"/>
        </w:rPr>
        <w:t>със заинтересованите органи и обществеността, определени с чл. 20, ал.1 и ал. 2 от Наредбата за ЕО, които ще включват:</w:t>
      </w:r>
    </w:p>
    <w:p w:rsidR="00776327" w:rsidRPr="000A44AD" w:rsidRDefault="00776327" w:rsidP="00630180">
      <w:pPr>
        <w:pStyle w:val="20"/>
        <w:numPr>
          <w:ilvl w:val="0"/>
          <w:numId w:val="4"/>
        </w:numPr>
        <w:shd w:val="clear" w:color="auto" w:fill="auto"/>
        <w:spacing w:before="0" w:after="0" w:line="276" w:lineRule="auto"/>
        <w:ind w:left="1276" w:right="-2" w:hanging="425"/>
        <w:rPr>
          <w:rFonts w:ascii="Aptos Narrow" w:hAnsi="Aptos Narrow"/>
          <w:sz w:val="24"/>
          <w:szCs w:val="24"/>
        </w:rPr>
      </w:pPr>
      <w:r w:rsidRPr="000A44AD">
        <w:rPr>
          <w:rFonts w:ascii="Aptos Narrow" w:hAnsi="Aptos Narrow"/>
          <w:sz w:val="24"/>
          <w:szCs w:val="24"/>
        </w:rPr>
        <w:t xml:space="preserve"> Публикуване на съобщение за провеждане на консултации, което </w:t>
      </w:r>
      <w:r w:rsidR="000E45B9" w:rsidRPr="000A44AD">
        <w:rPr>
          <w:rFonts w:ascii="Aptos Narrow" w:hAnsi="Aptos Narrow"/>
          <w:sz w:val="24"/>
          <w:szCs w:val="24"/>
        </w:rPr>
        <w:t>с</w:t>
      </w:r>
      <w:r w:rsidRPr="000A44AD">
        <w:rPr>
          <w:rFonts w:ascii="Aptos Narrow" w:hAnsi="Aptos Narrow"/>
          <w:sz w:val="24"/>
          <w:szCs w:val="24"/>
        </w:rPr>
        <w:t>ъдържа:</w:t>
      </w:r>
    </w:p>
    <w:p w:rsidR="00776327" w:rsidRPr="000A44AD" w:rsidRDefault="00776327" w:rsidP="00B425FA">
      <w:pPr>
        <w:widowControl w:val="0"/>
        <w:numPr>
          <w:ilvl w:val="1"/>
          <w:numId w:val="18"/>
        </w:numPr>
        <w:spacing w:line="276" w:lineRule="auto"/>
        <w:ind w:left="1530" w:hanging="450"/>
        <w:jc w:val="both"/>
        <w:rPr>
          <w:rFonts w:ascii="Aptos Narrow" w:hAnsi="Aptos Narrow"/>
        </w:rPr>
      </w:pPr>
      <w:r w:rsidRPr="000A44AD">
        <w:rPr>
          <w:rFonts w:ascii="Aptos Narrow" w:hAnsi="Aptos Narrow"/>
        </w:rPr>
        <w:t>информация в съответствие с чл. 8</w:t>
      </w:r>
      <w:r w:rsidR="00E46392">
        <w:rPr>
          <w:rFonts w:ascii="Aptos Narrow" w:hAnsi="Aptos Narrow"/>
        </w:rPr>
        <w:t>а</w:t>
      </w:r>
      <w:r w:rsidRPr="000A44AD">
        <w:rPr>
          <w:rFonts w:ascii="Aptos Narrow" w:hAnsi="Aptos Narrow"/>
        </w:rPr>
        <w:t xml:space="preserve"> ал. 1 от Наредбата за EО, както и информация за органите, отговорни за одобряването и прилагането на плана;</w:t>
      </w:r>
    </w:p>
    <w:p w:rsidR="00776327" w:rsidRPr="000A44AD" w:rsidRDefault="00776327" w:rsidP="00B425FA">
      <w:pPr>
        <w:widowControl w:val="0"/>
        <w:numPr>
          <w:ilvl w:val="1"/>
          <w:numId w:val="18"/>
        </w:numPr>
        <w:spacing w:line="276" w:lineRule="auto"/>
        <w:ind w:left="1530" w:hanging="450"/>
        <w:jc w:val="both"/>
        <w:rPr>
          <w:rFonts w:ascii="Aptos Narrow" w:hAnsi="Aptos Narrow"/>
        </w:rPr>
      </w:pPr>
      <w:r w:rsidRPr="000A44AD">
        <w:rPr>
          <w:rFonts w:ascii="Aptos Narrow" w:hAnsi="Aptos Narrow"/>
        </w:rPr>
        <w:t>място с публичен достъп и време за запознаване с проекта за плана, доклада за ЕО с всички приложения и материалите към него;</w:t>
      </w:r>
    </w:p>
    <w:p w:rsidR="00B425FA" w:rsidRPr="000A44AD" w:rsidRDefault="00776327" w:rsidP="00B425FA">
      <w:pPr>
        <w:widowControl w:val="0"/>
        <w:numPr>
          <w:ilvl w:val="1"/>
          <w:numId w:val="18"/>
        </w:numPr>
        <w:spacing w:line="276" w:lineRule="auto"/>
        <w:ind w:left="1530" w:hanging="450"/>
        <w:jc w:val="both"/>
        <w:rPr>
          <w:rFonts w:ascii="Aptos Narrow" w:hAnsi="Aptos Narrow"/>
        </w:rPr>
      </w:pPr>
      <w:r w:rsidRPr="000A44AD">
        <w:rPr>
          <w:rFonts w:ascii="Aptos Narrow" w:hAnsi="Aptos Narrow"/>
        </w:rPr>
        <w:t xml:space="preserve">срок за изразяване на становище, който не може да бъде по-кратък от 30 дни след публикуването на съобщението и осигуряване на достъп до проекта на </w:t>
      </w:r>
      <w:r w:rsidR="00D6050A">
        <w:rPr>
          <w:rFonts w:ascii="Aptos Narrow" w:hAnsi="Aptos Narrow"/>
        </w:rPr>
        <w:t>Плана</w:t>
      </w:r>
      <w:r w:rsidRPr="000A44AD">
        <w:rPr>
          <w:rFonts w:ascii="Aptos Narrow" w:hAnsi="Aptos Narrow"/>
        </w:rPr>
        <w:t>, доклада за ЕО с всички приложения и материалите към него;</w:t>
      </w:r>
    </w:p>
    <w:p w:rsidR="00776327" w:rsidRPr="000A44AD" w:rsidRDefault="00776327" w:rsidP="00B425FA">
      <w:pPr>
        <w:widowControl w:val="0"/>
        <w:numPr>
          <w:ilvl w:val="1"/>
          <w:numId w:val="18"/>
        </w:numPr>
        <w:spacing w:line="276" w:lineRule="auto"/>
        <w:ind w:left="1530" w:hanging="450"/>
        <w:jc w:val="both"/>
        <w:rPr>
          <w:rFonts w:ascii="Aptos Narrow" w:hAnsi="Aptos Narrow"/>
        </w:rPr>
      </w:pPr>
      <w:r w:rsidRPr="000A44AD">
        <w:rPr>
          <w:rFonts w:ascii="Aptos Narrow" w:hAnsi="Aptos Narrow"/>
        </w:rPr>
        <w:t>начин на изразяване на становище, който не може да бъде само чрез интернет или други електронни средства;</w:t>
      </w:r>
    </w:p>
    <w:p w:rsidR="00776327" w:rsidRPr="000A44AD" w:rsidRDefault="00776327" w:rsidP="00630180">
      <w:pPr>
        <w:pStyle w:val="20"/>
        <w:numPr>
          <w:ilvl w:val="0"/>
          <w:numId w:val="4"/>
        </w:numPr>
        <w:shd w:val="clear" w:color="auto" w:fill="auto"/>
        <w:spacing w:before="0" w:after="0" w:line="276" w:lineRule="auto"/>
        <w:ind w:left="1276" w:right="-2" w:hanging="425"/>
        <w:rPr>
          <w:rFonts w:ascii="Aptos Narrow" w:hAnsi="Aptos Narrow"/>
          <w:sz w:val="24"/>
          <w:szCs w:val="24"/>
        </w:rPr>
      </w:pPr>
      <w:r w:rsidRPr="000A44AD">
        <w:rPr>
          <w:rFonts w:ascii="Aptos Narrow" w:hAnsi="Aptos Narrow"/>
          <w:sz w:val="24"/>
          <w:szCs w:val="24"/>
        </w:rPr>
        <w:t>Осигуряване на:</w:t>
      </w:r>
    </w:p>
    <w:p w:rsidR="00776327" w:rsidRPr="000A44AD" w:rsidRDefault="00776327" w:rsidP="00B425FA">
      <w:pPr>
        <w:widowControl w:val="0"/>
        <w:numPr>
          <w:ilvl w:val="1"/>
          <w:numId w:val="19"/>
        </w:numPr>
        <w:spacing w:line="276" w:lineRule="auto"/>
        <w:ind w:left="1620" w:hanging="540"/>
        <w:jc w:val="both"/>
        <w:rPr>
          <w:rFonts w:ascii="Aptos Narrow" w:hAnsi="Aptos Narrow"/>
        </w:rPr>
      </w:pPr>
      <w:r w:rsidRPr="000A44AD">
        <w:rPr>
          <w:rFonts w:ascii="Aptos Narrow" w:hAnsi="Aptos Narrow"/>
        </w:rPr>
        <w:t xml:space="preserve">достъп и достатъчна техническа възможност за запознаване с материалите по доклада за ЕО, с проекта на </w:t>
      </w:r>
      <w:r w:rsidR="00D6050A">
        <w:rPr>
          <w:rFonts w:ascii="Aptos Narrow" w:hAnsi="Aptos Narrow"/>
        </w:rPr>
        <w:t>П</w:t>
      </w:r>
      <w:r w:rsidR="000E45B9" w:rsidRPr="000A44AD">
        <w:rPr>
          <w:rFonts w:ascii="Aptos Narrow" w:hAnsi="Aptos Narrow"/>
        </w:rPr>
        <w:t>лан</w:t>
      </w:r>
      <w:r w:rsidR="00D6050A">
        <w:rPr>
          <w:rFonts w:ascii="Aptos Narrow" w:hAnsi="Aptos Narrow"/>
        </w:rPr>
        <w:t>а</w:t>
      </w:r>
      <w:r w:rsidRPr="000A44AD">
        <w:rPr>
          <w:rFonts w:ascii="Aptos Narrow" w:hAnsi="Aptos Narrow"/>
        </w:rPr>
        <w:t xml:space="preserve"> и с нагледните материали;</w:t>
      </w:r>
    </w:p>
    <w:p w:rsidR="00776327" w:rsidRPr="000A44AD" w:rsidRDefault="00776327" w:rsidP="00B425FA">
      <w:pPr>
        <w:widowControl w:val="0"/>
        <w:numPr>
          <w:ilvl w:val="1"/>
          <w:numId w:val="19"/>
        </w:numPr>
        <w:spacing w:line="276" w:lineRule="auto"/>
        <w:ind w:left="1620" w:hanging="540"/>
        <w:jc w:val="both"/>
        <w:rPr>
          <w:rFonts w:ascii="Aptos Narrow" w:hAnsi="Aptos Narrow"/>
        </w:rPr>
      </w:pPr>
      <w:r w:rsidRPr="000A44AD">
        <w:rPr>
          <w:rFonts w:ascii="Aptos Narrow" w:hAnsi="Aptos Narrow"/>
        </w:rPr>
        <w:t>експерт или лице с необходимата квалификация от планиращия екип, отговорно да предоставя допълнителни устни разяснения на място;</w:t>
      </w:r>
    </w:p>
    <w:p w:rsidR="00776327" w:rsidRPr="000A44AD" w:rsidRDefault="00776327" w:rsidP="00B425FA">
      <w:pPr>
        <w:widowControl w:val="0"/>
        <w:numPr>
          <w:ilvl w:val="1"/>
          <w:numId w:val="19"/>
        </w:numPr>
        <w:spacing w:line="276" w:lineRule="auto"/>
        <w:ind w:left="1620" w:hanging="540"/>
        <w:jc w:val="both"/>
        <w:rPr>
          <w:rFonts w:ascii="Aptos Narrow" w:hAnsi="Aptos Narrow"/>
        </w:rPr>
      </w:pPr>
      <w:r w:rsidRPr="000A44AD">
        <w:rPr>
          <w:rFonts w:ascii="Aptos Narrow" w:hAnsi="Aptos Narrow"/>
        </w:rPr>
        <w:t xml:space="preserve">приемането на изразените в срок становища. </w:t>
      </w:r>
    </w:p>
    <w:p w:rsidR="00776327" w:rsidRPr="000A44AD" w:rsidRDefault="00776327" w:rsidP="00B425FA">
      <w:pPr>
        <w:widowControl w:val="0"/>
        <w:spacing w:line="276" w:lineRule="auto"/>
        <w:ind w:firstLine="708"/>
        <w:jc w:val="both"/>
        <w:rPr>
          <w:rFonts w:ascii="Aptos Narrow" w:hAnsi="Aptos Narrow"/>
        </w:rPr>
      </w:pPr>
      <w:r w:rsidRPr="000A44AD">
        <w:rPr>
          <w:rFonts w:ascii="Aptos Narrow" w:hAnsi="Aptos Narrow"/>
        </w:rPr>
        <w:t>Съобщението за провеждане на консултации се разпространява чрез страницата на възложителя в интернет и/или по друг общодостъпен начин.</w:t>
      </w:r>
    </w:p>
    <w:p w:rsidR="00776327" w:rsidRPr="000A44AD" w:rsidRDefault="00776327" w:rsidP="00B425FA">
      <w:pPr>
        <w:widowControl w:val="0"/>
        <w:spacing w:line="276" w:lineRule="auto"/>
        <w:ind w:firstLine="708"/>
        <w:jc w:val="both"/>
        <w:rPr>
          <w:rFonts w:ascii="Aptos Narrow" w:hAnsi="Aptos Narrow"/>
        </w:rPr>
      </w:pPr>
      <w:r w:rsidRPr="000A44AD">
        <w:rPr>
          <w:rFonts w:ascii="Aptos Narrow" w:hAnsi="Aptos Narrow"/>
        </w:rPr>
        <w:t xml:space="preserve">Възложителят провежда консултации по доклада за ЕО с МОСВ, като им предоставя документацията за становище в рамките на 30 дни от датата на получаване. </w:t>
      </w:r>
      <w:r w:rsidR="00E46392">
        <w:rPr>
          <w:rFonts w:ascii="Aptos Narrow" w:hAnsi="Aptos Narrow"/>
        </w:rPr>
        <w:t>К</w:t>
      </w:r>
      <w:r w:rsidR="00E46392" w:rsidRPr="00E46392">
        <w:rPr>
          <w:rFonts w:ascii="Aptos Narrow" w:hAnsi="Aptos Narrow"/>
        </w:rPr>
        <w:t>омпетентният орган или оправомощено от него длъжностно лице изисква становище по документацията от компетентния орган по чл. 13, ал. 1 от Наредбата за ЕО</w:t>
      </w:r>
      <w:r w:rsidR="00E46392">
        <w:rPr>
          <w:rFonts w:ascii="Aptos Narrow" w:hAnsi="Aptos Narrow"/>
        </w:rPr>
        <w:t>.</w:t>
      </w:r>
    </w:p>
    <w:p w:rsidR="00776327" w:rsidRPr="000A44AD" w:rsidRDefault="00776327" w:rsidP="00E11F01">
      <w:pPr>
        <w:widowControl w:val="0"/>
        <w:spacing w:line="276" w:lineRule="auto"/>
        <w:jc w:val="both"/>
        <w:rPr>
          <w:rFonts w:ascii="Aptos Narrow" w:hAnsi="Aptos Narrow"/>
        </w:rPr>
      </w:pPr>
      <w:r w:rsidRPr="000A44AD">
        <w:rPr>
          <w:rFonts w:ascii="Aptos Narrow" w:hAnsi="Aptos Narrow"/>
        </w:rPr>
        <w:t xml:space="preserve">Съобщението за провеждане на консултации се разпространява чрез страницата на Възложителя в интернет и/или по друг общодостъпен начин. </w:t>
      </w:r>
    </w:p>
    <w:p w:rsidR="00776327" w:rsidRPr="000A44AD" w:rsidRDefault="00776327" w:rsidP="00B425FA">
      <w:pPr>
        <w:widowControl w:val="0"/>
        <w:spacing w:line="276" w:lineRule="auto"/>
        <w:ind w:firstLine="706"/>
        <w:jc w:val="both"/>
        <w:rPr>
          <w:rFonts w:ascii="Aptos Narrow" w:hAnsi="Aptos Narrow"/>
        </w:rPr>
      </w:pPr>
      <w:r w:rsidRPr="000A44AD">
        <w:rPr>
          <w:rFonts w:ascii="Aptos Narrow" w:hAnsi="Aptos Narrow"/>
        </w:rPr>
        <w:t>Съобщението се предоставя и до останалите ведомства, с информация за:</w:t>
      </w:r>
    </w:p>
    <w:p w:rsidR="00776327" w:rsidRPr="000A44AD" w:rsidRDefault="00776327" w:rsidP="00630180">
      <w:pPr>
        <w:widowControl w:val="0"/>
        <w:numPr>
          <w:ilvl w:val="0"/>
          <w:numId w:val="3"/>
        </w:numPr>
        <w:spacing w:line="276" w:lineRule="auto"/>
        <w:ind w:left="1066"/>
        <w:jc w:val="both"/>
        <w:rPr>
          <w:rFonts w:ascii="Aptos Narrow" w:hAnsi="Aptos Narrow"/>
        </w:rPr>
      </w:pPr>
      <w:r w:rsidRPr="000A44AD">
        <w:rPr>
          <w:rFonts w:ascii="Aptos Narrow" w:hAnsi="Aptos Narrow"/>
        </w:rPr>
        <w:t>мястото за публичен достъп до Доклада за ЕО и материалите към него;</w:t>
      </w:r>
    </w:p>
    <w:p w:rsidR="00776327" w:rsidRPr="000A44AD" w:rsidRDefault="00776327" w:rsidP="00630180">
      <w:pPr>
        <w:widowControl w:val="0"/>
        <w:numPr>
          <w:ilvl w:val="0"/>
          <w:numId w:val="3"/>
        </w:numPr>
        <w:spacing w:line="276" w:lineRule="auto"/>
        <w:ind w:left="1066"/>
        <w:jc w:val="both"/>
        <w:rPr>
          <w:rFonts w:ascii="Aptos Narrow" w:hAnsi="Aptos Narrow"/>
        </w:rPr>
      </w:pPr>
      <w:r w:rsidRPr="000A44AD">
        <w:rPr>
          <w:rFonts w:ascii="Aptos Narrow" w:hAnsi="Aptos Narrow"/>
        </w:rPr>
        <w:t>интернет страницата на която е публикуван Доклада за ЕО и материалите към него;</w:t>
      </w:r>
    </w:p>
    <w:p w:rsidR="00776327" w:rsidRPr="000A44AD" w:rsidRDefault="00776327" w:rsidP="00630180">
      <w:pPr>
        <w:widowControl w:val="0"/>
        <w:numPr>
          <w:ilvl w:val="0"/>
          <w:numId w:val="3"/>
        </w:numPr>
        <w:spacing w:line="276" w:lineRule="auto"/>
        <w:ind w:left="1066"/>
        <w:jc w:val="both"/>
        <w:rPr>
          <w:rFonts w:ascii="Aptos Narrow" w:hAnsi="Aptos Narrow"/>
        </w:rPr>
      </w:pPr>
      <w:r w:rsidRPr="000A44AD">
        <w:rPr>
          <w:rFonts w:ascii="Aptos Narrow" w:hAnsi="Aptos Narrow"/>
        </w:rPr>
        <w:t xml:space="preserve">начинът и срокът за изразяване на становища. </w:t>
      </w:r>
    </w:p>
    <w:p w:rsidR="00776327" w:rsidRPr="000A44AD" w:rsidRDefault="00776327" w:rsidP="00B425FA">
      <w:pPr>
        <w:widowControl w:val="0"/>
        <w:spacing w:line="276" w:lineRule="auto"/>
        <w:ind w:firstLine="706"/>
        <w:jc w:val="both"/>
        <w:rPr>
          <w:rFonts w:ascii="Aptos Narrow" w:hAnsi="Aptos Narrow"/>
        </w:rPr>
      </w:pPr>
      <w:r w:rsidRPr="000A44AD">
        <w:rPr>
          <w:rFonts w:ascii="Aptos Narrow" w:hAnsi="Aptos Narrow"/>
        </w:rPr>
        <w:t xml:space="preserve">Докладът за ЕО </w:t>
      </w:r>
      <w:r w:rsidR="00BB1C88">
        <w:rPr>
          <w:rFonts w:ascii="Aptos Narrow" w:hAnsi="Aptos Narrow"/>
        </w:rPr>
        <w:t>и</w:t>
      </w:r>
      <w:r w:rsidR="000E45B9" w:rsidRPr="000A44AD">
        <w:rPr>
          <w:rFonts w:ascii="Aptos Narrow" w:hAnsi="Aptos Narrow"/>
        </w:rPr>
        <w:t xml:space="preserve"> </w:t>
      </w:r>
      <w:r w:rsidR="00BB1C88">
        <w:rPr>
          <w:rFonts w:ascii="Aptos Narrow" w:hAnsi="Aptos Narrow"/>
          <w:i/>
          <w:iCs/>
        </w:rPr>
        <w:t>проекта на ППЗ</w:t>
      </w:r>
      <w:r w:rsidRPr="000A44AD">
        <w:rPr>
          <w:rFonts w:ascii="Aptos Narrow" w:hAnsi="Aptos Narrow"/>
        </w:rPr>
        <w:t xml:space="preserve"> ще бъдат публикувани на интернет страницата на М</w:t>
      </w:r>
      <w:r w:rsidR="00BB1C88">
        <w:rPr>
          <w:rFonts w:ascii="Aptos Narrow" w:hAnsi="Aptos Narrow"/>
        </w:rPr>
        <w:t>ОСВ</w:t>
      </w:r>
      <w:r w:rsidRPr="000A44AD">
        <w:rPr>
          <w:rFonts w:ascii="Aptos Narrow" w:hAnsi="Aptos Narrow"/>
        </w:rPr>
        <w:t>.</w:t>
      </w:r>
    </w:p>
    <w:p w:rsidR="00776327" w:rsidRPr="000A44AD" w:rsidRDefault="00776327" w:rsidP="00B425FA">
      <w:pPr>
        <w:widowControl w:val="0"/>
        <w:numPr>
          <w:ilvl w:val="0"/>
          <w:numId w:val="13"/>
        </w:numPr>
        <w:spacing w:line="276" w:lineRule="auto"/>
        <w:ind w:left="630"/>
        <w:jc w:val="both"/>
        <w:rPr>
          <w:rFonts w:ascii="Aptos Narrow" w:hAnsi="Aptos Narrow"/>
        </w:rPr>
      </w:pPr>
      <w:r w:rsidRPr="000A44AD">
        <w:rPr>
          <w:rFonts w:ascii="Aptos Narrow" w:hAnsi="Aptos Narrow"/>
          <w:b/>
          <w:bCs/>
        </w:rPr>
        <w:t>Провеждане на Обществено обсъждане</w:t>
      </w:r>
      <w:r w:rsidRPr="000A44AD">
        <w:rPr>
          <w:rFonts w:ascii="Aptos Narrow" w:hAnsi="Aptos Narrow"/>
        </w:rPr>
        <w:t xml:space="preserve"> </w:t>
      </w:r>
      <w:r w:rsidRPr="000A44AD">
        <w:rPr>
          <w:rFonts w:ascii="Aptos Narrow" w:hAnsi="Aptos Narrow"/>
          <w:b/>
          <w:bCs/>
        </w:rPr>
        <w:t>на Доклад за ЕО</w:t>
      </w:r>
      <w:r w:rsidRPr="000A44AD">
        <w:rPr>
          <w:rFonts w:ascii="Aptos Narrow" w:hAnsi="Aptos Narrow"/>
        </w:rPr>
        <w:t xml:space="preserve"> </w:t>
      </w:r>
      <w:r w:rsidR="00A218A6" w:rsidRPr="000A44AD">
        <w:rPr>
          <w:rFonts w:ascii="Aptos Narrow" w:hAnsi="Aptos Narrow"/>
        </w:rPr>
        <w:t xml:space="preserve"> </w:t>
      </w:r>
    </w:p>
    <w:p w:rsidR="00776327" w:rsidRPr="000A44AD" w:rsidRDefault="00776327" w:rsidP="00B425FA">
      <w:pPr>
        <w:widowControl w:val="0"/>
        <w:spacing w:line="276" w:lineRule="auto"/>
        <w:ind w:firstLine="630"/>
        <w:jc w:val="both"/>
        <w:rPr>
          <w:rFonts w:ascii="Aptos Narrow" w:hAnsi="Aptos Narrow"/>
        </w:rPr>
      </w:pPr>
      <w:r w:rsidRPr="000A44AD">
        <w:rPr>
          <w:rFonts w:ascii="Aptos Narrow" w:hAnsi="Aptos Narrow"/>
        </w:rPr>
        <w:t>Съгласно чл. 21, ал. 1, от Наредбата за условията и реда за извършване на екологична оценка на планове и програми:</w:t>
      </w:r>
    </w:p>
    <w:p w:rsidR="00776327" w:rsidRPr="000A44AD" w:rsidRDefault="00776327" w:rsidP="00B425FA">
      <w:pPr>
        <w:widowControl w:val="0"/>
        <w:spacing w:line="276" w:lineRule="auto"/>
        <w:ind w:firstLine="630"/>
        <w:jc w:val="both"/>
        <w:rPr>
          <w:rFonts w:ascii="Aptos Narrow" w:hAnsi="Aptos Narrow"/>
          <w:i/>
          <w:iCs/>
        </w:rPr>
      </w:pPr>
      <w:r w:rsidRPr="000A44AD">
        <w:rPr>
          <w:rFonts w:ascii="Aptos Narrow" w:hAnsi="Aptos Narrow"/>
          <w:i/>
          <w:iCs/>
        </w:rPr>
        <w:t>Обществено обсъждане на доклада за ЕО е задължително в случаите, когато:</w:t>
      </w:r>
    </w:p>
    <w:p w:rsidR="00776327" w:rsidRPr="000A44AD" w:rsidRDefault="00776327" w:rsidP="00B425FA">
      <w:pPr>
        <w:widowControl w:val="0"/>
        <w:spacing w:line="276" w:lineRule="auto"/>
        <w:ind w:firstLine="630"/>
        <w:jc w:val="both"/>
        <w:rPr>
          <w:rFonts w:ascii="Aptos Narrow" w:hAnsi="Aptos Narrow"/>
          <w:i/>
          <w:iCs/>
        </w:rPr>
      </w:pPr>
      <w:r w:rsidRPr="000A44AD">
        <w:rPr>
          <w:rFonts w:ascii="Aptos Narrow" w:hAnsi="Aptos Narrow"/>
          <w:i/>
          <w:iCs/>
        </w:rPr>
        <w:t>1. се изисква за проекта на плана или програмата съгласно специален закон;</w:t>
      </w:r>
    </w:p>
    <w:p w:rsidR="00776327" w:rsidRPr="000A44AD" w:rsidRDefault="00776327" w:rsidP="00B425FA">
      <w:pPr>
        <w:widowControl w:val="0"/>
        <w:spacing w:line="276" w:lineRule="auto"/>
        <w:ind w:firstLine="630"/>
        <w:jc w:val="both"/>
        <w:rPr>
          <w:rFonts w:ascii="Aptos Narrow" w:hAnsi="Aptos Narrow"/>
          <w:i/>
          <w:iCs/>
        </w:rPr>
      </w:pPr>
      <w:r w:rsidRPr="000A44AD">
        <w:rPr>
          <w:rFonts w:ascii="Aptos Narrow" w:hAnsi="Aptos Narrow"/>
          <w:i/>
          <w:iCs/>
        </w:rPr>
        <w:t>2. са постъпили повече от две мотивирани негативни становища или предложения за алтернативи, отразени в доклада за ЕО или при провеждане на консултациите</w:t>
      </w:r>
    </w:p>
    <w:p w:rsidR="00776327" w:rsidRPr="000A44AD" w:rsidRDefault="00776327" w:rsidP="00B425FA">
      <w:pPr>
        <w:widowControl w:val="0"/>
        <w:spacing w:line="276" w:lineRule="auto"/>
        <w:ind w:firstLine="630"/>
        <w:jc w:val="both"/>
        <w:rPr>
          <w:rFonts w:ascii="Aptos Narrow" w:hAnsi="Aptos Narrow"/>
        </w:rPr>
      </w:pPr>
      <w:r w:rsidRPr="000A44AD">
        <w:rPr>
          <w:rFonts w:ascii="Aptos Narrow" w:hAnsi="Aptos Narrow"/>
        </w:rPr>
        <w:t xml:space="preserve">Тъй като съгласно </w:t>
      </w:r>
      <w:r w:rsidR="00A218A6" w:rsidRPr="000A44AD">
        <w:rPr>
          <w:rFonts w:ascii="Aptos Narrow" w:hAnsi="Aptos Narrow"/>
        </w:rPr>
        <w:t xml:space="preserve">действащото в страната национално законодателство </w:t>
      </w:r>
      <w:r w:rsidRPr="000A44AD">
        <w:rPr>
          <w:rFonts w:ascii="Aptos Narrow" w:hAnsi="Aptos Narrow"/>
        </w:rPr>
        <w:t xml:space="preserve">няма задължително изискване </w:t>
      </w:r>
      <w:r w:rsidR="00BB1C88">
        <w:rPr>
          <w:rFonts w:ascii="Aptos Narrow" w:hAnsi="Aptos Narrow"/>
        </w:rPr>
        <w:t>Плана</w:t>
      </w:r>
      <w:r w:rsidR="00B425FA" w:rsidRPr="000A44AD">
        <w:rPr>
          <w:rStyle w:val="21"/>
          <w:rFonts w:ascii="Aptos Narrow" w:hAnsi="Aptos Narrow"/>
          <w:sz w:val="24"/>
          <w:szCs w:val="24"/>
        </w:rPr>
        <w:t xml:space="preserve"> </w:t>
      </w:r>
      <w:r w:rsidRPr="000A44AD">
        <w:rPr>
          <w:rFonts w:ascii="Aptos Narrow" w:hAnsi="Aptos Narrow"/>
        </w:rPr>
        <w:t>да подлеж</w:t>
      </w:r>
      <w:r w:rsidR="00BB1C88">
        <w:rPr>
          <w:rFonts w:ascii="Aptos Narrow" w:hAnsi="Aptos Narrow"/>
        </w:rPr>
        <w:t>и</w:t>
      </w:r>
      <w:r w:rsidRPr="000A44AD">
        <w:rPr>
          <w:rFonts w:ascii="Aptos Narrow" w:hAnsi="Aptos Narrow"/>
        </w:rPr>
        <w:t xml:space="preserve"> на обществено обсъждане, то среща за обществено обсъждане на доклад за ЕО също не е задължителна, освен ако в резултат от обществените консултации са получени повече от две мотивирани негативни становища или предложения за алтернативи, отразени в доклада за ЕО или при провеждане на консултациите. При провеждане на обществено обсъждане, се съобразяват минималните изисквания, посочени в чл. 21 от Наредбата за ЕО:</w:t>
      </w:r>
    </w:p>
    <w:p w:rsidR="00776327" w:rsidRPr="000A44AD" w:rsidRDefault="00A218A6"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В</w:t>
      </w:r>
      <w:r w:rsidR="00776327" w:rsidRPr="000A44AD">
        <w:rPr>
          <w:rFonts w:ascii="Aptos Narrow" w:hAnsi="Aptos Narrow"/>
        </w:rPr>
        <w:t xml:space="preserve">ъзложителят уведомява писмено компетентният орган, както и органите, участвали в консултациите, за наличието на обстоятелствата за провеждане на Обществено обсъждане, като определя мястото, датата и часа за провеждане на срещата за общественото обсъждане, както и за мястото за публичния достъп и срока за запознаване с проекта за </w:t>
      </w:r>
      <w:r w:rsidR="009420A1">
        <w:rPr>
          <w:rFonts w:ascii="Aptos Narrow" w:hAnsi="Aptos Narrow"/>
        </w:rPr>
        <w:t>плана</w:t>
      </w:r>
      <w:r w:rsidR="00776327" w:rsidRPr="000A44AD">
        <w:rPr>
          <w:rFonts w:ascii="Aptos Narrow" w:hAnsi="Aptos Narrow"/>
        </w:rPr>
        <w:t>, доклада за ЕО с всички приложения и материалите към него, които се съобразяват с консултациите;</w:t>
      </w:r>
    </w:p>
    <w:p w:rsidR="00776327" w:rsidRPr="000A44AD" w:rsidRDefault="00463AD7"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В</w:t>
      </w:r>
      <w:r w:rsidR="00776327" w:rsidRPr="000A44AD">
        <w:rPr>
          <w:rFonts w:ascii="Aptos Narrow" w:hAnsi="Aptos Narrow"/>
        </w:rPr>
        <w:t>ъзложителят уведомява писмено лицата, представили становище, и по своя преценка може да уведоми писмено и други лица, органи и организации за срещата за обществено обсъждане;</w:t>
      </w:r>
    </w:p>
    <w:p w:rsidR="00776327" w:rsidRPr="000A44AD" w:rsidRDefault="00463AD7"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С</w:t>
      </w:r>
      <w:r w:rsidR="00776327" w:rsidRPr="000A44AD">
        <w:rPr>
          <w:rFonts w:ascii="Aptos Narrow" w:hAnsi="Aptos Narrow"/>
        </w:rPr>
        <w:t>рещата за общественото обсъждане се провежда след приключване на консултациите по доклада за ЕО и се ръководи от възложителя или от упълномощено от него длъжностно лице;</w:t>
      </w:r>
    </w:p>
    <w:p w:rsidR="00776327" w:rsidRPr="000A44AD" w:rsidRDefault="00463AD7"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В</w:t>
      </w:r>
      <w:r w:rsidR="00776327" w:rsidRPr="000A44AD">
        <w:rPr>
          <w:rFonts w:ascii="Aptos Narrow" w:hAnsi="Aptos Narrow"/>
        </w:rPr>
        <w:t xml:space="preserve">ъзложителят осигурява присъствието на срещата на ръководителя на екипа и на независимите експерти, като те запознават накратко присъстващите с </w:t>
      </w:r>
      <w:r w:rsidR="009420A1">
        <w:rPr>
          <w:rFonts w:ascii="Aptos Narrow" w:hAnsi="Aptos Narrow"/>
        </w:rPr>
        <w:t>плана</w:t>
      </w:r>
      <w:r w:rsidR="00776327" w:rsidRPr="000A44AD">
        <w:rPr>
          <w:rFonts w:ascii="Aptos Narrow" w:hAnsi="Aptos Narrow"/>
        </w:rPr>
        <w:t xml:space="preserve"> и съответно с резултатите от извършената ЕО;</w:t>
      </w:r>
    </w:p>
    <w:p w:rsidR="00B425FA" w:rsidRPr="000A44AD" w:rsidRDefault="00463AD7"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З</w:t>
      </w:r>
      <w:r w:rsidR="00776327" w:rsidRPr="000A44AD">
        <w:rPr>
          <w:rFonts w:ascii="Aptos Narrow" w:hAnsi="Aptos Narrow"/>
        </w:rPr>
        <w:t xml:space="preserve">а общественото обсъждане се води протокол от лице, определено от </w:t>
      </w:r>
      <w:r w:rsidRPr="000A44AD">
        <w:rPr>
          <w:rFonts w:ascii="Aptos Narrow" w:hAnsi="Aptos Narrow"/>
        </w:rPr>
        <w:t>В</w:t>
      </w:r>
      <w:r w:rsidR="00776327" w:rsidRPr="000A44AD">
        <w:rPr>
          <w:rFonts w:ascii="Aptos Narrow" w:hAnsi="Aptos Narrow"/>
        </w:rPr>
        <w:t>ъзложителя</w:t>
      </w:r>
      <w:r w:rsidRPr="000A44AD">
        <w:rPr>
          <w:rFonts w:ascii="Aptos Narrow" w:hAnsi="Aptos Narrow"/>
        </w:rPr>
        <w:t>.</w:t>
      </w:r>
      <w:r w:rsidR="00776327" w:rsidRPr="000A44AD">
        <w:rPr>
          <w:rFonts w:ascii="Aptos Narrow" w:hAnsi="Aptos Narrow"/>
        </w:rPr>
        <w:t xml:space="preserve"> </w:t>
      </w:r>
      <w:r w:rsidRPr="000A44AD">
        <w:rPr>
          <w:rFonts w:ascii="Aptos Narrow" w:hAnsi="Aptos Narrow"/>
        </w:rPr>
        <w:t>П</w:t>
      </w:r>
      <w:r w:rsidR="00776327" w:rsidRPr="000A44AD">
        <w:rPr>
          <w:rFonts w:ascii="Aptos Narrow" w:hAnsi="Aptos Narrow"/>
        </w:rPr>
        <w:t xml:space="preserve">ротоколът се подписва от представителя на </w:t>
      </w:r>
      <w:r w:rsidRPr="000A44AD">
        <w:rPr>
          <w:rFonts w:ascii="Aptos Narrow" w:hAnsi="Aptos Narrow"/>
        </w:rPr>
        <w:t>В</w:t>
      </w:r>
      <w:r w:rsidR="00776327" w:rsidRPr="000A44AD">
        <w:rPr>
          <w:rFonts w:ascii="Aptos Narrow" w:hAnsi="Aptos Narrow"/>
        </w:rPr>
        <w:t>ъзложителя и от протоколиста и към него се прилагат писмените становища, предоставени предварително или по време на обсъждането.</w:t>
      </w:r>
    </w:p>
    <w:p w:rsidR="00B425FA" w:rsidRPr="000A44AD" w:rsidRDefault="00463AD7"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Л</w:t>
      </w:r>
      <w:r w:rsidR="00776327" w:rsidRPr="000A44AD">
        <w:rPr>
          <w:rFonts w:ascii="Aptos Narrow" w:hAnsi="Aptos Narrow"/>
        </w:rPr>
        <w:t>ицето, което води протокола, предоставя материалите с резултатите от общественото обсъждане на възложителя в срок 3 дни от датата на срещата.</w:t>
      </w:r>
    </w:p>
    <w:p w:rsidR="00776327" w:rsidRPr="000A44AD" w:rsidRDefault="00776327" w:rsidP="00B425FA">
      <w:pPr>
        <w:widowControl w:val="0"/>
        <w:numPr>
          <w:ilvl w:val="2"/>
          <w:numId w:val="9"/>
        </w:numPr>
        <w:spacing w:line="276" w:lineRule="auto"/>
        <w:ind w:left="708" w:hanging="438"/>
        <w:jc w:val="both"/>
        <w:rPr>
          <w:rFonts w:ascii="Aptos Narrow" w:hAnsi="Aptos Narrow"/>
        </w:rPr>
      </w:pPr>
      <w:r w:rsidRPr="000A44AD">
        <w:rPr>
          <w:rFonts w:ascii="Aptos Narrow" w:hAnsi="Aptos Narrow"/>
        </w:rPr>
        <w:t>Резултатите от общественото обсъждане ще бъдат подробно коментирани с Възложителя и екипа експерти, разработващи ЕО.</w:t>
      </w:r>
    </w:p>
    <w:p w:rsidR="00776327" w:rsidRPr="000A44AD" w:rsidRDefault="00776327" w:rsidP="00B425FA">
      <w:pPr>
        <w:widowControl w:val="0"/>
        <w:spacing w:line="276" w:lineRule="auto"/>
        <w:ind w:firstLine="708"/>
        <w:jc w:val="both"/>
        <w:rPr>
          <w:rFonts w:ascii="Aptos Narrow" w:hAnsi="Aptos Narrow"/>
        </w:rPr>
      </w:pPr>
      <w:r w:rsidRPr="000A44AD">
        <w:rPr>
          <w:rFonts w:ascii="Aptos Narrow" w:hAnsi="Aptos Narrow"/>
        </w:rPr>
        <w:t xml:space="preserve">Съгласно чл. 22. от Наредбата за ЕО, ако в резултат на консултациите е необходимо да бъдат разгледани и оценени други алтернативи, мнения или предложения към </w:t>
      </w:r>
      <w:r w:rsidR="00BB1C88">
        <w:rPr>
          <w:rFonts w:ascii="Aptos Narrow" w:hAnsi="Aptos Narrow"/>
        </w:rPr>
        <w:t>ППЗ</w:t>
      </w:r>
      <w:r w:rsidRPr="000A44AD">
        <w:rPr>
          <w:rFonts w:ascii="Aptos Narrow" w:hAnsi="Aptos Narrow"/>
        </w:rPr>
        <w:t>, ще бъде възложено допълване на доклада за ЕО или продължаване на консултациите, включително организиране на ново обществено обсъждане по реда на чл. 21, ал, 2. Мотивите за възлагането на допълването или преценяването за продължаване на консултациите ще се включват в документацията по чл. 23, ал. 1, т. 2.</w:t>
      </w:r>
    </w:p>
    <w:p w:rsidR="00B425FA" w:rsidRPr="000A44AD" w:rsidRDefault="00B425FA" w:rsidP="00103508">
      <w:pPr>
        <w:widowControl w:val="0"/>
        <w:spacing w:line="276" w:lineRule="auto"/>
        <w:ind w:firstLine="708"/>
        <w:jc w:val="both"/>
        <w:rPr>
          <w:rFonts w:ascii="Aptos Narrow" w:hAnsi="Aptos Narrow"/>
        </w:rPr>
      </w:pPr>
      <w:bookmarkStart w:id="11" w:name="_Toc53579951"/>
      <w:bookmarkStart w:id="12" w:name="_Toc58707618"/>
    </w:p>
    <w:p w:rsidR="00776327" w:rsidRPr="00103508" w:rsidRDefault="00776327" w:rsidP="00103508">
      <w:pPr>
        <w:widowControl w:val="0"/>
        <w:numPr>
          <w:ilvl w:val="0"/>
          <w:numId w:val="13"/>
        </w:numPr>
        <w:spacing w:line="276" w:lineRule="auto"/>
        <w:ind w:left="630"/>
        <w:jc w:val="both"/>
        <w:rPr>
          <w:rFonts w:ascii="Aptos Narrow" w:hAnsi="Aptos Narrow"/>
          <w:b/>
          <w:bCs/>
        </w:rPr>
      </w:pPr>
      <w:r w:rsidRPr="00103508">
        <w:rPr>
          <w:rFonts w:ascii="Aptos Narrow" w:hAnsi="Aptos Narrow"/>
          <w:b/>
          <w:bCs/>
        </w:rPr>
        <w:t>Отразяване на резултатите от консултациите в доклада за ЕО</w:t>
      </w:r>
      <w:bookmarkEnd w:id="11"/>
      <w:bookmarkEnd w:id="12"/>
    </w:p>
    <w:p w:rsidR="00776327" w:rsidRPr="000A44AD" w:rsidRDefault="00776327" w:rsidP="002C1905">
      <w:pPr>
        <w:widowControl w:val="0"/>
        <w:spacing w:line="276" w:lineRule="auto"/>
        <w:ind w:firstLine="708"/>
        <w:jc w:val="both"/>
        <w:rPr>
          <w:rFonts w:ascii="Aptos Narrow" w:hAnsi="Aptos Narrow"/>
        </w:rPr>
      </w:pPr>
      <w:r w:rsidRPr="000A44AD">
        <w:rPr>
          <w:rFonts w:ascii="Aptos Narrow" w:hAnsi="Aptos Narrow"/>
        </w:rPr>
        <w:t>Докладът за ЕО се оформя като единен документ, който включва и справка за проведени консултации и за изразените при консултациите становища/ мнения, както и за начина на отразяването им. В тази справка възложителят на доклада за ЕО и експертите описват приетите или неприетите бележки, препоръки или предложения и прилагат съставените за резултатите от консултациите документи (протоколи, становища и др.).</w:t>
      </w:r>
      <w:r w:rsidR="009420A1">
        <w:rPr>
          <w:rFonts w:ascii="Aptos Narrow" w:hAnsi="Aptos Narrow"/>
        </w:rPr>
        <w:t xml:space="preserve"> В приложената към ДЕО справка се отразяват мотивите за неприемане на конкретни бележки.</w:t>
      </w:r>
    </w:p>
    <w:p w:rsidR="00B425FA" w:rsidRDefault="00B425FA" w:rsidP="002C1905">
      <w:pPr>
        <w:widowControl w:val="0"/>
        <w:spacing w:line="276" w:lineRule="auto"/>
        <w:ind w:firstLine="708"/>
        <w:jc w:val="both"/>
        <w:rPr>
          <w:rFonts w:ascii="Aptos Narrow" w:hAnsi="Aptos Narrow"/>
        </w:rPr>
      </w:pPr>
    </w:p>
    <w:p w:rsidR="001F1821" w:rsidRPr="001F1821" w:rsidRDefault="00776327" w:rsidP="00103508">
      <w:pPr>
        <w:widowControl w:val="0"/>
        <w:numPr>
          <w:ilvl w:val="0"/>
          <w:numId w:val="13"/>
        </w:numPr>
        <w:spacing w:line="276" w:lineRule="auto"/>
        <w:ind w:left="630"/>
        <w:jc w:val="both"/>
        <w:rPr>
          <w:rFonts w:ascii="Aptos Narrow" w:hAnsi="Aptos Narrow"/>
        </w:rPr>
      </w:pPr>
      <w:bookmarkStart w:id="13" w:name="_Toc53579953"/>
      <w:bookmarkStart w:id="14" w:name="_Toc58707619"/>
      <w:r w:rsidRPr="00103508">
        <w:rPr>
          <w:rFonts w:ascii="Aptos Narrow" w:hAnsi="Aptos Narrow"/>
          <w:b/>
          <w:bCs/>
        </w:rPr>
        <w:t>Извършване на екологична оценка в трансграничен контекст</w:t>
      </w:r>
      <w:bookmarkEnd w:id="13"/>
      <w:bookmarkEnd w:id="14"/>
    </w:p>
    <w:p w:rsidR="00776327" w:rsidRPr="000A44AD" w:rsidRDefault="00776327" w:rsidP="00103508">
      <w:pPr>
        <w:widowControl w:val="0"/>
        <w:spacing w:line="276" w:lineRule="auto"/>
        <w:ind w:firstLine="630"/>
        <w:jc w:val="both"/>
        <w:rPr>
          <w:rFonts w:ascii="Aptos Narrow" w:hAnsi="Aptos Narrow"/>
        </w:rPr>
      </w:pPr>
      <w:r w:rsidRPr="000A44AD">
        <w:rPr>
          <w:rFonts w:ascii="Aptos Narrow" w:hAnsi="Aptos Narrow"/>
        </w:rPr>
        <w:t>Съгласно писмото на МОСВ изх. № ЕО-</w:t>
      </w:r>
      <w:r w:rsidR="00BB1C88">
        <w:rPr>
          <w:rFonts w:ascii="Aptos Narrow" w:hAnsi="Aptos Narrow"/>
        </w:rPr>
        <w:t>43-14</w:t>
      </w:r>
      <w:r w:rsidRPr="000A44AD">
        <w:rPr>
          <w:rFonts w:ascii="Aptos Narrow" w:hAnsi="Aptos Narrow"/>
        </w:rPr>
        <w:t>/0</w:t>
      </w:r>
      <w:r w:rsidR="00BB1C88">
        <w:rPr>
          <w:rFonts w:ascii="Aptos Narrow" w:hAnsi="Aptos Narrow"/>
        </w:rPr>
        <w:t>2</w:t>
      </w:r>
      <w:r w:rsidRPr="000A44AD">
        <w:rPr>
          <w:rFonts w:ascii="Aptos Narrow" w:hAnsi="Aptos Narrow"/>
        </w:rPr>
        <w:t>.</w:t>
      </w:r>
      <w:r w:rsidR="00032B35" w:rsidRPr="000A44AD">
        <w:rPr>
          <w:rFonts w:ascii="Aptos Narrow" w:hAnsi="Aptos Narrow"/>
        </w:rPr>
        <w:t>0</w:t>
      </w:r>
      <w:r w:rsidR="00BB1C88">
        <w:rPr>
          <w:rFonts w:ascii="Aptos Narrow" w:hAnsi="Aptos Narrow"/>
        </w:rPr>
        <w:t>2</w:t>
      </w:r>
      <w:r w:rsidRPr="000A44AD">
        <w:rPr>
          <w:rFonts w:ascii="Aptos Narrow" w:hAnsi="Aptos Narrow"/>
        </w:rPr>
        <w:t>.202</w:t>
      </w:r>
      <w:r w:rsidR="00BB1C88">
        <w:rPr>
          <w:rFonts w:ascii="Aptos Narrow" w:hAnsi="Aptos Narrow"/>
        </w:rPr>
        <w:t>6</w:t>
      </w:r>
      <w:r w:rsidRPr="000A44AD">
        <w:rPr>
          <w:rFonts w:ascii="Aptos Narrow" w:hAnsi="Aptos Narrow"/>
        </w:rPr>
        <w:t xml:space="preserve"> г. относно изпратен</w:t>
      </w:r>
      <w:r w:rsidR="00BB1C88">
        <w:rPr>
          <w:rFonts w:ascii="Aptos Narrow" w:hAnsi="Aptos Narrow"/>
        </w:rPr>
        <w:t>ите</w:t>
      </w:r>
      <w:r w:rsidRPr="000A44AD">
        <w:rPr>
          <w:rFonts w:ascii="Aptos Narrow" w:hAnsi="Aptos Narrow"/>
        </w:rPr>
        <w:t xml:space="preserve"> Уведомление по </w:t>
      </w:r>
      <w:r w:rsidR="00BB1C88">
        <w:rPr>
          <w:rFonts w:ascii="Aptos Narrow" w:hAnsi="Aptos Narrow"/>
        </w:rPr>
        <w:t xml:space="preserve">чл.8 ал.1 от Наредбата за ЕО и Уведомление по </w:t>
      </w:r>
      <w:r w:rsidRPr="000A44AD">
        <w:rPr>
          <w:rFonts w:ascii="Aptos Narrow" w:hAnsi="Aptos Narrow"/>
        </w:rPr>
        <w:t xml:space="preserve">чл. 10, ал. 1 от Наредбата за ОС за </w:t>
      </w:r>
      <w:r w:rsidR="00BB1C88">
        <w:rPr>
          <w:rFonts w:ascii="Aptos Narrow" w:hAnsi="Aptos Narrow"/>
          <w:i/>
          <w:iCs/>
        </w:rPr>
        <w:t>Плана</w:t>
      </w:r>
      <w:r w:rsidRPr="000A44AD">
        <w:rPr>
          <w:rFonts w:ascii="Aptos Narrow" w:hAnsi="Aptos Narrow"/>
        </w:rPr>
        <w:t xml:space="preserve">: </w:t>
      </w:r>
    </w:p>
    <w:p w:rsidR="00776327" w:rsidRPr="000A44AD" w:rsidRDefault="00BB1C88" w:rsidP="00630180">
      <w:pPr>
        <w:widowControl w:val="0"/>
        <w:numPr>
          <w:ilvl w:val="0"/>
          <w:numId w:val="3"/>
        </w:numPr>
        <w:spacing w:line="276" w:lineRule="auto"/>
        <w:ind w:left="1066"/>
        <w:jc w:val="both"/>
        <w:rPr>
          <w:rFonts w:ascii="Aptos Narrow" w:hAnsi="Aptos Narrow"/>
        </w:rPr>
      </w:pPr>
      <w:r w:rsidRPr="00BB1C88">
        <w:rPr>
          <w:rFonts w:ascii="Aptos Narrow" w:hAnsi="Aptos Narrow"/>
        </w:rPr>
        <w:t>При изготвяне на заданието да бъде разгледана и вероятността при прилагането на плана да се очаква значително въздействие върху околната среда на територията на други държави с цел съобразяване на необходимостта от провеждане и на процедура по ЕО в трансграничен контекст предвид задълженията на страната ни по международно, европейско и национално законодателство.</w:t>
      </w:r>
    </w:p>
    <w:p w:rsidR="00776327" w:rsidRPr="000A44AD" w:rsidRDefault="00776327" w:rsidP="00F6196E">
      <w:pPr>
        <w:widowControl w:val="0"/>
        <w:spacing w:line="276" w:lineRule="auto"/>
        <w:ind w:firstLine="706"/>
        <w:jc w:val="both"/>
        <w:rPr>
          <w:rFonts w:ascii="Aptos Narrow" w:hAnsi="Aptos Narrow"/>
        </w:rPr>
      </w:pPr>
      <w:r w:rsidRPr="000A44AD">
        <w:rPr>
          <w:rFonts w:ascii="Aptos Narrow" w:hAnsi="Aptos Narrow"/>
        </w:rPr>
        <w:t>Съгласно Наредба за условията и реда за извършване на екологична оценка на планове и програми:</w:t>
      </w:r>
    </w:p>
    <w:p w:rsidR="00776327" w:rsidRPr="000A44AD" w:rsidRDefault="00776327" w:rsidP="00630180">
      <w:pPr>
        <w:widowControl w:val="0"/>
        <w:numPr>
          <w:ilvl w:val="0"/>
          <w:numId w:val="3"/>
        </w:numPr>
        <w:spacing w:line="276" w:lineRule="auto"/>
        <w:ind w:left="1066"/>
        <w:jc w:val="both"/>
        <w:rPr>
          <w:rFonts w:ascii="Aptos Narrow" w:hAnsi="Aptos Narrow"/>
        </w:rPr>
      </w:pPr>
      <w:r w:rsidRPr="000A44AD">
        <w:rPr>
          <w:rFonts w:ascii="Aptos Narrow" w:hAnsi="Aptos Narrow"/>
        </w:rPr>
        <w:t>Екологична оценка на планове и програми с трансгранично въздействие се извършва съгласно изискванията на ЗООС, наредбата, Конвенцията за оценка на въздействието върху околната среда в трансграничен контекст (Конвенцията за ОВОС), ратифицирана със закон (ДВ, бр. 86 от 1999 г.) и Протокола за стратегическа екологична оценка към нея, ратифициран със закон (ДВ, бр. 97 от 2006 г.), и международен договор между Република България и засегната държава или държави.</w:t>
      </w:r>
    </w:p>
    <w:p w:rsidR="00776327" w:rsidRPr="000A44AD" w:rsidRDefault="00776327" w:rsidP="00630180">
      <w:pPr>
        <w:widowControl w:val="0"/>
        <w:numPr>
          <w:ilvl w:val="0"/>
          <w:numId w:val="3"/>
        </w:numPr>
        <w:spacing w:line="276" w:lineRule="auto"/>
        <w:ind w:left="1066"/>
        <w:jc w:val="both"/>
        <w:rPr>
          <w:rFonts w:ascii="Aptos Narrow" w:hAnsi="Aptos Narrow"/>
        </w:rPr>
      </w:pPr>
      <w:r w:rsidRPr="000A44AD">
        <w:rPr>
          <w:rFonts w:ascii="Aptos Narrow" w:hAnsi="Aptos Narrow"/>
        </w:rPr>
        <w:t>Компетентен орган за процедурата по ЕО в трансграничен контекст е министърът на околната среда и водите. Останалите органи по околна среда са длъжни своевременно да предоставят постъпилата информация по провежданите процедури и да оказват необходимото съдействие на компетентния орган и на възложителите.</w:t>
      </w:r>
    </w:p>
    <w:p w:rsidR="00776327" w:rsidRPr="000A44AD" w:rsidRDefault="00776327" w:rsidP="00630180">
      <w:pPr>
        <w:widowControl w:val="0"/>
        <w:numPr>
          <w:ilvl w:val="0"/>
          <w:numId w:val="3"/>
        </w:numPr>
        <w:spacing w:line="276" w:lineRule="auto"/>
        <w:ind w:left="1066"/>
        <w:jc w:val="both"/>
        <w:rPr>
          <w:rFonts w:ascii="Aptos Narrow" w:hAnsi="Aptos Narrow"/>
        </w:rPr>
      </w:pPr>
      <w:r w:rsidRPr="000A44AD">
        <w:rPr>
          <w:rFonts w:ascii="Aptos Narrow" w:hAnsi="Aptos Narrow"/>
        </w:rPr>
        <w:t xml:space="preserve">При преценка, че предложен за ЕО план/програма е вероятно да има значително въздействие върху околната среда на територията на друга държава или държави, спрямо които Република България е държава на произход, министърът на околната среда и водите уведомява възложителя и засегнатата държава или държави за това и определя срок за отговор дали съответната държава ще участва в процедурата. </w:t>
      </w:r>
    </w:p>
    <w:p w:rsidR="00776327" w:rsidRPr="000A44AD" w:rsidRDefault="00776327" w:rsidP="00F6196E">
      <w:pPr>
        <w:widowControl w:val="0"/>
        <w:spacing w:line="276" w:lineRule="auto"/>
        <w:ind w:firstLine="706"/>
        <w:jc w:val="both"/>
        <w:rPr>
          <w:rFonts w:ascii="Aptos Narrow" w:hAnsi="Aptos Narrow"/>
        </w:rPr>
      </w:pPr>
      <w:r w:rsidRPr="000A44AD">
        <w:rPr>
          <w:rFonts w:ascii="Aptos Narrow" w:hAnsi="Aptos Narrow"/>
        </w:rPr>
        <w:t>В уведомлението се посочват:</w:t>
      </w:r>
    </w:p>
    <w:p w:rsidR="00776327" w:rsidRPr="000A44AD" w:rsidRDefault="00776327" w:rsidP="00F6196E">
      <w:pPr>
        <w:widowControl w:val="0"/>
        <w:numPr>
          <w:ilvl w:val="1"/>
          <w:numId w:val="22"/>
        </w:numPr>
        <w:spacing w:line="276" w:lineRule="auto"/>
        <w:jc w:val="both"/>
        <w:rPr>
          <w:rFonts w:ascii="Aptos Narrow" w:hAnsi="Aptos Narrow"/>
        </w:rPr>
      </w:pPr>
      <w:r w:rsidRPr="000A44AD">
        <w:rPr>
          <w:rFonts w:ascii="Aptos Narrow" w:hAnsi="Aptos Narrow"/>
        </w:rPr>
        <w:t xml:space="preserve">засегнатата държава или държави; </w:t>
      </w:r>
    </w:p>
    <w:p w:rsidR="00776327" w:rsidRPr="000A44AD" w:rsidRDefault="00776327" w:rsidP="00F6196E">
      <w:pPr>
        <w:widowControl w:val="0"/>
        <w:numPr>
          <w:ilvl w:val="1"/>
          <w:numId w:val="22"/>
        </w:numPr>
        <w:spacing w:line="276" w:lineRule="auto"/>
        <w:jc w:val="both"/>
        <w:rPr>
          <w:rFonts w:ascii="Aptos Narrow" w:hAnsi="Aptos Narrow"/>
        </w:rPr>
      </w:pPr>
      <w:r w:rsidRPr="000A44AD">
        <w:rPr>
          <w:rFonts w:ascii="Aptos Narrow" w:hAnsi="Aptos Narrow"/>
        </w:rPr>
        <w:t>данни за възложителя;</w:t>
      </w:r>
    </w:p>
    <w:p w:rsidR="00776327" w:rsidRPr="000A44AD" w:rsidRDefault="00776327" w:rsidP="00F6196E">
      <w:pPr>
        <w:widowControl w:val="0"/>
        <w:numPr>
          <w:ilvl w:val="1"/>
          <w:numId w:val="22"/>
        </w:numPr>
        <w:spacing w:line="276" w:lineRule="auto"/>
        <w:jc w:val="both"/>
        <w:rPr>
          <w:rFonts w:ascii="Aptos Narrow" w:hAnsi="Aptos Narrow"/>
        </w:rPr>
      </w:pPr>
      <w:r w:rsidRPr="000A44AD">
        <w:rPr>
          <w:rFonts w:ascii="Aptos Narrow" w:hAnsi="Aptos Narrow"/>
        </w:rPr>
        <w:t>срокът, в който възложителят е задължен да изпрати копие от плана/програмата, включително екологична част или доклада за ЕО, след като бъде уведомен за лицето за контакти от засегнатата държава;</w:t>
      </w:r>
    </w:p>
    <w:p w:rsidR="00776327" w:rsidRPr="000A44AD" w:rsidRDefault="00776327" w:rsidP="00F6196E">
      <w:pPr>
        <w:widowControl w:val="0"/>
        <w:numPr>
          <w:ilvl w:val="1"/>
          <w:numId w:val="22"/>
        </w:numPr>
        <w:spacing w:line="276" w:lineRule="auto"/>
        <w:jc w:val="both"/>
        <w:rPr>
          <w:rFonts w:ascii="Aptos Narrow" w:hAnsi="Aptos Narrow"/>
        </w:rPr>
      </w:pPr>
      <w:r w:rsidRPr="000A44AD">
        <w:rPr>
          <w:rFonts w:ascii="Aptos Narrow" w:hAnsi="Aptos Narrow"/>
        </w:rPr>
        <w:t>срокът, в който засегнатата държава да предостави необходимата информация за лицето по т. 3.</w:t>
      </w:r>
    </w:p>
    <w:p w:rsidR="006F6ABD" w:rsidRDefault="006F6ABD" w:rsidP="00F6196E">
      <w:pPr>
        <w:widowControl w:val="0"/>
        <w:spacing w:line="276" w:lineRule="auto"/>
        <w:ind w:firstLine="708"/>
        <w:jc w:val="both"/>
        <w:rPr>
          <w:rFonts w:ascii="Aptos Narrow" w:hAnsi="Aptos Narrow"/>
        </w:rPr>
      </w:pPr>
      <w:r>
        <w:rPr>
          <w:rFonts w:ascii="Aptos Narrow" w:hAnsi="Aptos Narrow"/>
        </w:rPr>
        <w:t>Към уведомлението ще</w:t>
      </w:r>
      <w:r w:rsidRPr="006F6ABD">
        <w:rPr>
          <w:rFonts w:ascii="Aptos Narrow" w:hAnsi="Aptos Narrow"/>
        </w:rPr>
        <w:t xml:space="preserve"> се изготв</w:t>
      </w:r>
      <w:r>
        <w:rPr>
          <w:rFonts w:ascii="Aptos Narrow" w:hAnsi="Aptos Narrow"/>
        </w:rPr>
        <w:t>и</w:t>
      </w:r>
      <w:r w:rsidRPr="006F6ABD">
        <w:rPr>
          <w:rFonts w:ascii="Aptos Narrow" w:hAnsi="Aptos Narrow"/>
        </w:rPr>
        <w:t xml:space="preserve"> </w:t>
      </w:r>
      <w:r w:rsidRPr="006F6ABD">
        <w:rPr>
          <w:rFonts w:ascii="Aptos Narrow" w:hAnsi="Aptos Narrow"/>
          <w:i/>
          <w:iCs/>
        </w:rPr>
        <w:t>Уведомяване на засегната страна за предложен план или програма съгласно член 10 от Протокола за стратегическа екологична оценка</w:t>
      </w:r>
      <w:r>
        <w:rPr>
          <w:rFonts w:ascii="Aptos Narrow" w:hAnsi="Aptos Narrow"/>
        </w:rPr>
        <w:t>.</w:t>
      </w:r>
    </w:p>
    <w:p w:rsidR="00776327" w:rsidRPr="000A44AD" w:rsidRDefault="00776327" w:rsidP="00F6196E">
      <w:pPr>
        <w:widowControl w:val="0"/>
        <w:spacing w:line="276" w:lineRule="auto"/>
        <w:ind w:firstLine="708"/>
        <w:jc w:val="both"/>
        <w:rPr>
          <w:rFonts w:ascii="Aptos Narrow" w:hAnsi="Aptos Narrow"/>
        </w:rPr>
      </w:pPr>
      <w:r w:rsidRPr="000A44AD">
        <w:rPr>
          <w:rFonts w:ascii="Aptos Narrow" w:hAnsi="Aptos Narrow"/>
        </w:rPr>
        <w:t xml:space="preserve">При положителен отговор от страна на засегнатата държава, придружен с решение на компетентния национален орган за участие в процедурата, се отчитат трансграничните аспекти в заявения обхват, като се провеждат двустранни или многостранни междудържавни консултации относно постигането на споразумение за: </w:t>
      </w:r>
    </w:p>
    <w:p w:rsidR="00776327" w:rsidRPr="000A44AD" w:rsidRDefault="00776327" w:rsidP="00F6196E">
      <w:pPr>
        <w:widowControl w:val="0"/>
        <w:numPr>
          <w:ilvl w:val="0"/>
          <w:numId w:val="24"/>
        </w:numPr>
        <w:spacing w:line="276" w:lineRule="auto"/>
        <w:ind w:left="1170"/>
        <w:jc w:val="both"/>
        <w:rPr>
          <w:rFonts w:ascii="Aptos Narrow" w:hAnsi="Aptos Narrow"/>
        </w:rPr>
      </w:pPr>
      <w:r w:rsidRPr="000A44AD">
        <w:rPr>
          <w:rFonts w:ascii="Aptos Narrow" w:hAnsi="Aptos Narrow"/>
        </w:rPr>
        <w:t>реда на информиране и предоставяне на възможност за изразяване на становище от компетентните органи по опазване на околната среда и здравеопазването и на засегнатата общественост в определен срок;</w:t>
      </w:r>
    </w:p>
    <w:p w:rsidR="00776327" w:rsidRPr="000A44AD" w:rsidRDefault="00776327" w:rsidP="00F6196E">
      <w:pPr>
        <w:widowControl w:val="0"/>
        <w:numPr>
          <w:ilvl w:val="0"/>
          <w:numId w:val="24"/>
        </w:numPr>
        <w:spacing w:line="276" w:lineRule="auto"/>
        <w:ind w:left="1170"/>
        <w:jc w:val="both"/>
        <w:rPr>
          <w:rFonts w:ascii="Aptos Narrow" w:hAnsi="Aptos Narrow"/>
        </w:rPr>
      </w:pPr>
      <w:r w:rsidRPr="000A44AD">
        <w:rPr>
          <w:rFonts w:ascii="Aptos Narrow" w:hAnsi="Aptos Narrow"/>
        </w:rPr>
        <w:t xml:space="preserve">определяне на разумен срок за времетраенето на консултациите; </w:t>
      </w:r>
    </w:p>
    <w:p w:rsidR="00776327" w:rsidRDefault="00776327" w:rsidP="00F6196E">
      <w:pPr>
        <w:widowControl w:val="0"/>
        <w:numPr>
          <w:ilvl w:val="0"/>
          <w:numId w:val="24"/>
        </w:numPr>
        <w:spacing w:line="276" w:lineRule="auto"/>
        <w:ind w:left="1170"/>
        <w:jc w:val="both"/>
        <w:rPr>
          <w:rFonts w:ascii="Aptos Narrow" w:hAnsi="Aptos Narrow"/>
        </w:rPr>
      </w:pPr>
      <w:r w:rsidRPr="000A44AD">
        <w:rPr>
          <w:rFonts w:ascii="Aptos Narrow" w:hAnsi="Aptos Narrow"/>
        </w:rPr>
        <w:t>осигуряване на достъп до становището по ЕО.</w:t>
      </w:r>
    </w:p>
    <w:p w:rsidR="00F012F6" w:rsidRPr="000A44AD" w:rsidRDefault="00F012F6" w:rsidP="00103508">
      <w:pPr>
        <w:widowControl w:val="0"/>
        <w:spacing w:line="276" w:lineRule="auto"/>
        <w:ind w:left="1170"/>
        <w:jc w:val="both"/>
        <w:rPr>
          <w:rFonts w:ascii="Aptos Narrow" w:hAnsi="Aptos Narrow"/>
        </w:rPr>
      </w:pPr>
    </w:p>
    <w:p w:rsidR="00776327" w:rsidRPr="000A44AD" w:rsidRDefault="00776327" w:rsidP="00103508">
      <w:pPr>
        <w:pStyle w:val="Heading1"/>
        <w:numPr>
          <w:ilvl w:val="0"/>
          <w:numId w:val="9"/>
        </w:numPr>
        <w:pBdr>
          <w:top w:val="single" w:sz="4" w:space="1" w:color="auto"/>
          <w:left w:val="single" w:sz="4" w:space="4" w:color="auto"/>
          <w:bottom w:val="single" w:sz="4" w:space="1" w:color="auto"/>
          <w:right w:val="single" w:sz="4" w:space="4" w:color="auto"/>
        </w:pBdr>
        <w:shd w:val="clear" w:color="auto" w:fill="E2EFD9"/>
        <w:spacing w:before="0" w:after="0" w:line="276" w:lineRule="auto"/>
        <w:rPr>
          <w:rFonts w:ascii="Aptos Narrow" w:hAnsi="Aptos Narrow" w:cs="Times New Roman"/>
          <w:sz w:val="24"/>
          <w:szCs w:val="24"/>
        </w:rPr>
      </w:pPr>
      <w:bookmarkStart w:id="15" w:name="_Toc58707620"/>
      <w:bookmarkStart w:id="16" w:name="_Toc222752663"/>
      <w:r w:rsidRPr="000A44AD">
        <w:rPr>
          <w:rFonts w:ascii="Aptos Narrow" w:hAnsi="Aptos Narrow" w:cs="Times New Roman"/>
          <w:sz w:val="24"/>
          <w:szCs w:val="24"/>
        </w:rPr>
        <w:t xml:space="preserve">Съвместяване на процеса на планиране на </w:t>
      </w:r>
      <w:r w:rsidR="006F6ABD">
        <w:rPr>
          <w:rFonts w:ascii="Aptos Narrow" w:hAnsi="Aptos Narrow" w:cs="Times New Roman"/>
          <w:sz w:val="24"/>
          <w:szCs w:val="24"/>
        </w:rPr>
        <w:t>ППЗ</w:t>
      </w:r>
      <w:r w:rsidR="00CA3644" w:rsidRPr="000A44AD">
        <w:rPr>
          <w:rFonts w:ascii="Aptos Narrow" w:hAnsi="Aptos Narrow" w:cs="Times New Roman"/>
          <w:sz w:val="24"/>
          <w:szCs w:val="24"/>
        </w:rPr>
        <w:t xml:space="preserve"> </w:t>
      </w:r>
      <w:r w:rsidRPr="000A44AD">
        <w:rPr>
          <w:rFonts w:ascii="Aptos Narrow" w:hAnsi="Aptos Narrow" w:cs="Times New Roman"/>
          <w:sz w:val="24"/>
          <w:szCs w:val="24"/>
        </w:rPr>
        <w:t>с основните процедурни етапи на ЕО</w:t>
      </w:r>
      <w:bookmarkEnd w:id="15"/>
      <w:bookmarkEnd w:id="16"/>
    </w:p>
    <w:p w:rsidR="00776327" w:rsidRPr="000A44AD" w:rsidRDefault="00776327" w:rsidP="00061D4E">
      <w:pPr>
        <w:widowControl w:val="0"/>
        <w:spacing w:line="276" w:lineRule="auto"/>
        <w:ind w:firstLine="708"/>
        <w:jc w:val="both"/>
        <w:rPr>
          <w:rFonts w:ascii="Aptos Narrow" w:hAnsi="Aptos Narrow"/>
        </w:rPr>
      </w:pPr>
      <w:r w:rsidRPr="000A44AD">
        <w:rPr>
          <w:rFonts w:ascii="Aptos Narrow" w:hAnsi="Aptos Narrow"/>
        </w:rPr>
        <w:t>Съгласно Наредбата за ЕО, консултациите се провеждат по схема, която включва информация за начина на съвместяване на процеса на планиране и основните етапи на ЕО.</w:t>
      </w:r>
    </w:p>
    <w:p w:rsidR="00776327" w:rsidRPr="000A44AD" w:rsidRDefault="00776327" w:rsidP="00061D4E">
      <w:pPr>
        <w:spacing w:line="276" w:lineRule="auto"/>
        <w:ind w:firstLine="708"/>
        <w:jc w:val="both"/>
        <w:rPr>
          <w:rFonts w:ascii="Aptos Narrow" w:hAnsi="Aptos Narrow"/>
          <w:lang w:eastAsia="en-US"/>
        </w:rPr>
      </w:pPr>
      <w:bookmarkStart w:id="17" w:name="_Hlk58765464"/>
      <w:r w:rsidRPr="000A44AD">
        <w:rPr>
          <w:rFonts w:ascii="Aptos Narrow" w:hAnsi="Aptos Narrow"/>
          <w:lang w:eastAsia="en-US"/>
        </w:rPr>
        <w:t xml:space="preserve">Съвместяване на процеса на планиране на </w:t>
      </w:r>
      <w:r w:rsidR="006F6ABD">
        <w:rPr>
          <w:rFonts w:ascii="Aptos Narrow" w:hAnsi="Aptos Narrow"/>
          <w:i/>
          <w:iCs/>
        </w:rPr>
        <w:t>ППЗ</w:t>
      </w:r>
      <w:r w:rsidR="00061D4E" w:rsidRPr="000A44AD">
        <w:rPr>
          <w:rStyle w:val="21"/>
          <w:rFonts w:ascii="Aptos Narrow" w:hAnsi="Aptos Narrow"/>
          <w:sz w:val="24"/>
          <w:szCs w:val="24"/>
        </w:rPr>
        <w:t xml:space="preserve"> </w:t>
      </w:r>
      <w:r w:rsidRPr="000A44AD">
        <w:rPr>
          <w:rFonts w:ascii="Aptos Narrow" w:hAnsi="Aptos Narrow"/>
          <w:lang w:eastAsia="en-US"/>
        </w:rPr>
        <w:t xml:space="preserve">с основните процедурни етапи на ЕО е показано в </w:t>
      </w:r>
      <w:r w:rsidRPr="000A44AD">
        <w:rPr>
          <w:rFonts w:ascii="Aptos Narrow" w:hAnsi="Aptos Narrow"/>
          <w:lang w:eastAsia="en-US"/>
        </w:rPr>
        <w:fldChar w:fldCharType="begin"/>
      </w:r>
      <w:r w:rsidRPr="000A44AD">
        <w:rPr>
          <w:rFonts w:ascii="Aptos Narrow" w:hAnsi="Aptos Narrow"/>
          <w:lang w:eastAsia="en-US"/>
        </w:rPr>
        <w:instrText xml:space="preserve"> REF _Ref58707016 \h  \* MERGEFORMAT </w:instrText>
      </w:r>
      <w:r w:rsidRPr="000A44AD">
        <w:rPr>
          <w:rFonts w:ascii="Aptos Narrow" w:hAnsi="Aptos Narrow"/>
          <w:lang w:eastAsia="en-US"/>
        </w:rPr>
      </w:r>
      <w:r w:rsidRPr="000A44AD">
        <w:rPr>
          <w:rFonts w:ascii="Aptos Narrow" w:hAnsi="Aptos Narrow"/>
          <w:lang w:eastAsia="en-US"/>
        </w:rPr>
        <w:fldChar w:fldCharType="separate"/>
      </w:r>
      <w:r w:rsidRPr="000A44AD">
        <w:rPr>
          <w:rFonts w:ascii="Aptos Narrow" w:hAnsi="Aptos Narrow"/>
        </w:rPr>
        <w:t xml:space="preserve">Таблица </w:t>
      </w:r>
      <w:r w:rsidRPr="000A44AD">
        <w:rPr>
          <w:rFonts w:ascii="Aptos Narrow" w:hAnsi="Aptos Narrow"/>
          <w:noProof/>
        </w:rPr>
        <w:t>1</w:t>
      </w:r>
      <w:r w:rsidRPr="000A44AD">
        <w:rPr>
          <w:rFonts w:ascii="Aptos Narrow" w:hAnsi="Aptos Narrow"/>
          <w:lang w:eastAsia="en-US"/>
        </w:rPr>
        <w:fldChar w:fldCharType="end"/>
      </w:r>
      <w:r w:rsidR="00061D4E" w:rsidRPr="000A44AD">
        <w:rPr>
          <w:rFonts w:ascii="Aptos Narrow" w:hAnsi="Aptos Narrow"/>
          <w:lang w:eastAsia="en-US"/>
        </w:rPr>
        <w:t>.</w:t>
      </w:r>
    </w:p>
    <w:p w:rsidR="00061D4E" w:rsidRPr="000A44AD" w:rsidRDefault="00061D4E" w:rsidP="00061D4E">
      <w:pPr>
        <w:spacing w:line="276" w:lineRule="auto"/>
        <w:ind w:firstLine="708"/>
        <w:jc w:val="both"/>
        <w:rPr>
          <w:rFonts w:ascii="Aptos Narrow" w:hAnsi="Aptos Narrow"/>
        </w:rPr>
      </w:pPr>
    </w:p>
    <w:p w:rsidR="00776327" w:rsidRPr="000A44AD" w:rsidRDefault="00776327" w:rsidP="00DB4B32">
      <w:pPr>
        <w:spacing w:line="276" w:lineRule="auto"/>
        <w:jc w:val="both"/>
        <w:rPr>
          <w:rFonts w:ascii="Aptos Narrow" w:hAnsi="Aptos Narrow"/>
          <w:i/>
          <w:iCs/>
          <w:lang w:eastAsia="en-US"/>
        </w:rPr>
      </w:pPr>
      <w:bookmarkStart w:id="18" w:name="_Ref58707016"/>
      <w:bookmarkStart w:id="19" w:name="_Toc58707540"/>
      <w:r w:rsidRPr="000A44AD">
        <w:rPr>
          <w:rFonts w:ascii="Aptos Narrow" w:hAnsi="Aptos Narrow"/>
          <w:i/>
          <w:iCs/>
          <w:lang w:eastAsia="en-US"/>
        </w:rPr>
        <w:t xml:space="preserve">Таблица </w:t>
      </w:r>
      <w:r w:rsidRPr="000A44AD">
        <w:rPr>
          <w:rFonts w:ascii="Aptos Narrow" w:hAnsi="Aptos Narrow"/>
          <w:i/>
          <w:iCs/>
          <w:lang w:eastAsia="en-US"/>
        </w:rPr>
        <w:fldChar w:fldCharType="begin"/>
      </w:r>
      <w:r w:rsidRPr="000A44AD">
        <w:rPr>
          <w:rFonts w:ascii="Aptos Narrow" w:hAnsi="Aptos Narrow"/>
          <w:i/>
          <w:iCs/>
          <w:lang w:eastAsia="en-US"/>
        </w:rPr>
        <w:instrText xml:space="preserve"> SEQ Таблица \* ARABIC </w:instrText>
      </w:r>
      <w:r w:rsidRPr="000A44AD">
        <w:rPr>
          <w:rFonts w:ascii="Aptos Narrow" w:hAnsi="Aptos Narrow"/>
          <w:i/>
          <w:iCs/>
          <w:lang w:eastAsia="en-US"/>
        </w:rPr>
        <w:fldChar w:fldCharType="separate"/>
      </w:r>
      <w:r w:rsidRPr="000A44AD">
        <w:rPr>
          <w:rFonts w:ascii="Aptos Narrow" w:hAnsi="Aptos Narrow"/>
          <w:i/>
          <w:iCs/>
          <w:lang w:eastAsia="en-US"/>
        </w:rPr>
        <w:t>1</w:t>
      </w:r>
      <w:r w:rsidRPr="000A44AD">
        <w:rPr>
          <w:rFonts w:ascii="Aptos Narrow" w:hAnsi="Aptos Narrow"/>
          <w:i/>
          <w:iCs/>
          <w:lang w:eastAsia="en-US"/>
        </w:rPr>
        <w:fldChar w:fldCharType="end"/>
      </w:r>
      <w:bookmarkEnd w:id="18"/>
      <w:r w:rsidRPr="000A44AD">
        <w:rPr>
          <w:rFonts w:ascii="Aptos Narrow" w:hAnsi="Aptos Narrow"/>
          <w:i/>
          <w:iCs/>
          <w:lang w:eastAsia="en-US"/>
        </w:rPr>
        <w:t xml:space="preserve"> </w:t>
      </w:r>
      <w:bookmarkStart w:id="20" w:name="_Hlk58759365"/>
      <w:r w:rsidRPr="000A44AD">
        <w:rPr>
          <w:rFonts w:ascii="Aptos Narrow" w:hAnsi="Aptos Narrow"/>
          <w:i/>
          <w:iCs/>
          <w:lang w:eastAsia="en-US"/>
        </w:rPr>
        <w:t xml:space="preserve">Съвместяване на процеса на консултации </w:t>
      </w:r>
      <w:r w:rsidR="00032B35" w:rsidRPr="00DB4B32">
        <w:rPr>
          <w:rFonts w:ascii="Aptos Narrow" w:hAnsi="Aptos Narrow"/>
          <w:i/>
          <w:iCs/>
        </w:rPr>
        <w:t xml:space="preserve">на </w:t>
      </w:r>
      <w:r w:rsidR="00DB4B32" w:rsidRPr="00DB4B32">
        <w:rPr>
          <w:rFonts w:ascii="Aptos Narrow" w:hAnsi="Aptos Narrow"/>
          <w:i/>
          <w:iCs/>
        </w:rPr>
        <w:t>План за приоритетни зони за развитие на обекти за производство на електрическа енергия от вятърна енергия</w:t>
      </w:r>
      <w:r w:rsidR="00032B35" w:rsidRPr="000A44AD">
        <w:rPr>
          <w:rFonts w:ascii="Aptos Narrow" w:hAnsi="Aptos Narrow"/>
          <w:i/>
          <w:iCs/>
        </w:rPr>
        <w:t xml:space="preserve"> </w:t>
      </w:r>
      <w:r w:rsidRPr="000A44AD">
        <w:rPr>
          <w:rFonts w:ascii="Aptos Narrow" w:hAnsi="Aptos Narrow"/>
          <w:i/>
          <w:iCs/>
          <w:lang w:eastAsia="en-US"/>
        </w:rPr>
        <w:t>с основните процедурни етапи на ЕО</w:t>
      </w:r>
      <w:bookmarkEnd w:id="19"/>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230"/>
        <w:gridCol w:w="2215"/>
        <w:gridCol w:w="5841"/>
      </w:tblGrid>
      <w:tr w:rsidR="00772B68" w:rsidRPr="000A44AD" w:rsidTr="00DA125A">
        <w:trPr>
          <w:tblHeader/>
        </w:trPr>
        <w:tc>
          <w:tcPr>
            <w:tcW w:w="1223" w:type="dxa"/>
            <w:tcBorders>
              <w:top w:val="double" w:sz="4" w:space="0" w:color="auto"/>
              <w:left w:val="double" w:sz="4" w:space="0" w:color="auto"/>
              <w:bottom w:val="single" w:sz="6" w:space="0" w:color="auto"/>
              <w:right w:val="single" w:sz="6" w:space="0" w:color="auto"/>
            </w:tcBorders>
            <w:shd w:val="clear" w:color="auto" w:fill="E2EFD9"/>
            <w:hideMark/>
          </w:tcPr>
          <w:p w:rsidR="00776327" w:rsidRPr="000A44AD" w:rsidRDefault="00B7276F" w:rsidP="00E11F01">
            <w:pPr>
              <w:widowControl w:val="0"/>
              <w:spacing w:line="276" w:lineRule="auto"/>
              <w:jc w:val="center"/>
              <w:rPr>
                <w:rFonts w:ascii="Aptos Narrow" w:hAnsi="Aptos Narrow"/>
                <w:b/>
                <w:bCs/>
              </w:rPr>
            </w:pPr>
            <w:bookmarkStart w:id="21" w:name="_Hlk58764413"/>
            <w:bookmarkEnd w:id="17"/>
            <w:bookmarkEnd w:id="20"/>
            <w:r w:rsidRPr="000A44AD">
              <w:rPr>
                <w:rFonts w:ascii="Aptos Narrow" w:hAnsi="Aptos Narrow"/>
                <w:b/>
                <w:bCs/>
              </w:rPr>
              <w:t>Етап</w:t>
            </w:r>
          </w:p>
        </w:tc>
        <w:tc>
          <w:tcPr>
            <w:tcW w:w="2215" w:type="dxa"/>
            <w:tcBorders>
              <w:top w:val="double" w:sz="4" w:space="0" w:color="auto"/>
              <w:left w:val="single" w:sz="6" w:space="0" w:color="auto"/>
              <w:bottom w:val="single" w:sz="6" w:space="0" w:color="auto"/>
              <w:right w:val="single" w:sz="6" w:space="0" w:color="auto"/>
            </w:tcBorders>
            <w:shd w:val="clear" w:color="auto" w:fill="E2EFD9"/>
            <w:hideMark/>
          </w:tcPr>
          <w:p w:rsidR="00776327" w:rsidRPr="000A44AD" w:rsidRDefault="00776327" w:rsidP="00E11F01">
            <w:pPr>
              <w:widowControl w:val="0"/>
              <w:spacing w:line="276" w:lineRule="auto"/>
              <w:jc w:val="center"/>
              <w:rPr>
                <w:rFonts w:ascii="Aptos Narrow" w:hAnsi="Aptos Narrow"/>
                <w:b/>
                <w:bCs/>
              </w:rPr>
            </w:pPr>
            <w:r w:rsidRPr="000A44AD">
              <w:rPr>
                <w:rFonts w:ascii="Aptos Narrow" w:hAnsi="Aptos Narrow"/>
                <w:b/>
                <w:bCs/>
              </w:rPr>
              <w:t xml:space="preserve">Стъпки за изработване и консултации по </w:t>
            </w:r>
            <w:r w:rsidR="004A635A">
              <w:rPr>
                <w:rFonts w:ascii="Aptos Narrow" w:hAnsi="Aptos Narrow"/>
                <w:b/>
                <w:bCs/>
                <w:i/>
                <w:iCs/>
              </w:rPr>
              <w:t>ППЗ</w:t>
            </w:r>
          </w:p>
        </w:tc>
        <w:tc>
          <w:tcPr>
            <w:tcW w:w="5848" w:type="dxa"/>
            <w:tcBorders>
              <w:top w:val="double" w:sz="4" w:space="0" w:color="auto"/>
              <w:left w:val="single" w:sz="6" w:space="0" w:color="auto"/>
              <w:bottom w:val="single" w:sz="6" w:space="0" w:color="auto"/>
              <w:right w:val="double" w:sz="4" w:space="0" w:color="auto"/>
            </w:tcBorders>
            <w:shd w:val="clear" w:color="auto" w:fill="E2EFD9"/>
            <w:hideMark/>
          </w:tcPr>
          <w:p w:rsidR="00776327" w:rsidRPr="000A44AD" w:rsidRDefault="00776327" w:rsidP="00E11F01">
            <w:pPr>
              <w:widowControl w:val="0"/>
              <w:spacing w:line="276" w:lineRule="auto"/>
              <w:jc w:val="center"/>
              <w:rPr>
                <w:rFonts w:ascii="Aptos Narrow" w:hAnsi="Aptos Narrow"/>
                <w:b/>
                <w:bCs/>
              </w:rPr>
            </w:pPr>
            <w:r w:rsidRPr="000A44AD">
              <w:rPr>
                <w:rFonts w:ascii="Aptos Narrow" w:hAnsi="Aptos Narrow"/>
                <w:b/>
                <w:bCs/>
              </w:rPr>
              <w:t xml:space="preserve">Стъпки за изработване на ЕО на </w:t>
            </w:r>
            <w:r w:rsidR="004A635A">
              <w:rPr>
                <w:rFonts w:ascii="Aptos Narrow" w:hAnsi="Aptos Narrow"/>
                <w:b/>
                <w:bCs/>
              </w:rPr>
              <w:t xml:space="preserve">проекта на Плана </w:t>
            </w:r>
            <w:r w:rsidRPr="000A44AD">
              <w:rPr>
                <w:rFonts w:ascii="Aptos Narrow" w:hAnsi="Aptos Narrow"/>
                <w:b/>
                <w:bCs/>
              </w:rPr>
              <w:t>и Консултации по ЕО</w:t>
            </w:r>
          </w:p>
        </w:tc>
      </w:tr>
      <w:tr w:rsidR="00772B68" w:rsidRPr="000A44AD" w:rsidTr="004073DA">
        <w:tc>
          <w:tcPr>
            <w:tcW w:w="1223" w:type="dxa"/>
            <w:tcBorders>
              <w:top w:val="single" w:sz="6" w:space="0" w:color="auto"/>
              <w:left w:val="double" w:sz="4" w:space="0" w:color="auto"/>
              <w:bottom w:val="single" w:sz="6" w:space="0" w:color="auto"/>
              <w:right w:val="single" w:sz="6" w:space="0" w:color="auto"/>
            </w:tcBorders>
          </w:tcPr>
          <w:p w:rsidR="00776327" w:rsidRPr="000A44AD" w:rsidRDefault="00776327" w:rsidP="00E11F01">
            <w:pPr>
              <w:widowControl w:val="0"/>
              <w:spacing w:line="276" w:lineRule="auto"/>
              <w:jc w:val="both"/>
              <w:rPr>
                <w:rFonts w:ascii="Aptos Narrow" w:hAnsi="Aptos Narrow"/>
                <w:highlight w:val="yellow"/>
                <w:lang w:eastAsia="de-DE"/>
              </w:rPr>
            </w:pPr>
            <w:bookmarkStart w:id="22" w:name="_Hlk57297911"/>
            <w:r w:rsidRPr="000A44AD">
              <w:rPr>
                <w:rFonts w:ascii="Aptos Narrow" w:hAnsi="Aptos Narrow"/>
              </w:rPr>
              <w:t xml:space="preserve">Етап 1 </w:t>
            </w:r>
            <w:r w:rsidR="00772B68" w:rsidRPr="000A44AD">
              <w:rPr>
                <w:rFonts w:ascii="Aptos Narrow" w:hAnsi="Aptos Narrow"/>
              </w:rPr>
              <w:t>–</w:t>
            </w:r>
            <w:r w:rsidR="00B7276F" w:rsidRPr="000A44AD">
              <w:rPr>
                <w:rFonts w:ascii="Aptos Narrow" w:hAnsi="Aptos Narrow"/>
              </w:rPr>
              <w:t xml:space="preserve"> </w:t>
            </w:r>
            <w:r w:rsidR="00772B68" w:rsidRPr="000A44AD">
              <w:rPr>
                <w:rFonts w:ascii="Aptos Narrow" w:hAnsi="Aptos Narrow"/>
              </w:rPr>
              <w:t xml:space="preserve">завършил </w:t>
            </w:r>
            <w:r w:rsidR="00462DDC">
              <w:rPr>
                <w:rFonts w:ascii="Aptos Narrow" w:hAnsi="Aptos Narrow"/>
              </w:rPr>
              <w:t>януари</w:t>
            </w:r>
            <w:r w:rsidR="00B7276F" w:rsidRPr="000A44AD">
              <w:rPr>
                <w:rFonts w:ascii="Aptos Narrow" w:hAnsi="Aptos Narrow"/>
              </w:rPr>
              <w:t xml:space="preserve"> 202</w:t>
            </w:r>
            <w:r w:rsidR="00462DDC">
              <w:rPr>
                <w:rFonts w:ascii="Aptos Narrow" w:hAnsi="Aptos Narrow"/>
              </w:rPr>
              <w:t>6</w:t>
            </w:r>
            <w:r w:rsidR="00B7276F" w:rsidRPr="000A44AD">
              <w:rPr>
                <w:rFonts w:ascii="Aptos Narrow" w:hAnsi="Aptos Narrow"/>
              </w:rPr>
              <w:t>г</w:t>
            </w:r>
            <w:r w:rsidR="00F012F6">
              <w:rPr>
                <w:rFonts w:ascii="Aptos Narrow" w:hAnsi="Aptos Narrow"/>
              </w:rPr>
              <w:t>.</w:t>
            </w:r>
          </w:p>
        </w:tc>
        <w:tc>
          <w:tcPr>
            <w:tcW w:w="2215" w:type="dxa"/>
            <w:tcBorders>
              <w:top w:val="single" w:sz="6" w:space="0" w:color="auto"/>
              <w:left w:val="single" w:sz="6" w:space="0" w:color="auto"/>
              <w:bottom w:val="single" w:sz="6" w:space="0" w:color="auto"/>
              <w:right w:val="single" w:sz="6" w:space="0" w:color="auto"/>
            </w:tcBorders>
          </w:tcPr>
          <w:p w:rsidR="00776327" w:rsidRPr="000A44AD" w:rsidRDefault="00B7276F" w:rsidP="00E11F01">
            <w:pPr>
              <w:widowControl w:val="0"/>
              <w:spacing w:line="276" w:lineRule="auto"/>
              <w:jc w:val="both"/>
              <w:rPr>
                <w:rFonts w:ascii="Aptos Narrow" w:hAnsi="Aptos Narrow"/>
              </w:rPr>
            </w:pPr>
            <w:r w:rsidRPr="000A44AD">
              <w:rPr>
                <w:rFonts w:ascii="Aptos Narrow" w:hAnsi="Aptos Narrow"/>
              </w:rPr>
              <w:t xml:space="preserve">Изготвяне на първи работен проект на </w:t>
            </w:r>
            <w:r w:rsidR="00462DDC">
              <w:rPr>
                <w:rFonts w:ascii="Aptos Narrow" w:hAnsi="Aptos Narrow"/>
              </w:rPr>
              <w:t>Плана</w:t>
            </w:r>
            <w:r w:rsidRPr="000A44AD">
              <w:rPr>
                <w:rFonts w:ascii="Aptos Narrow" w:hAnsi="Aptos Narrow"/>
              </w:rPr>
              <w:t>.</w:t>
            </w:r>
          </w:p>
        </w:tc>
        <w:tc>
          <w:tcPr>
            <w:tcW w:w="5848" w:type="dxa"/>
            <w:tcBorders>
              <w:top w:val="single" w:sz="6" w:space="0" w:color="auto"/>
              <w:left w:val="single" w:sz="6" w:space="0" w:color="auto"/>
              <w:bottom w:val="single" w:sz="6" w:space="0" w:color="auto"/>
              <w:right w:val="double" w:sz="4" w:space="0" w:color="auto"/>
            </w:tcBorders>
          </w:tcPr>
          <w:p w:rsidR="00B7276F" w:rsidRPr="000A44AD" w:rsidRDefault="00B7276F" w:rsidP="00E11F01">
            <w:pPr>
              <w:spacing w:line="276" w:lineRule="auto"/>
              <w:jc w:val="both"/>
              <w:rPr>
                <w:rFonts w:ascii="Aptos Narrow" w:hAnsi="Aptos Narrow"/>
              </w:rPr>
            </w:pPr>
            <w:r w:rsidRPr="000A44AD">
              <w:rPr>
                <w:rFonts w:ascii="Aptos Narrow" w:hAnsi="Aptos Narrow"/>
              </w:rPr>
              <w:t>Изготвяне и внасяне на уведомление по чл.8, ал.1 от Наредбата за ЕО</w:t>
            </w:r>
            <w:r w:rsidR="00462DDC">
              <w:rPr>
                <w:rFonts w:ascii="Aptos Narrow" w:hAnsi="Aptos Narrow"/>
              </w:rPr>
              <w:t xml:space="preserve"> и</w:t>
            </w:r>
            <w:r w:rsidRPr="000A44AD">
              <w:rPr>
                <w:rFonts w:ascii="Aptos Narrow" w:hAnsi="Aptos Narrow"/>
              </w:rPr>
              <w:t xml:space="preserve"> </w:t>
            </w:r>
            <w:r w:rsidR="00462DDC" w:rsidRPr="000A44AD">
              <w:rPr>
                <w:rFonts w:ascii="Aptos Narrow" w:hAnsi="Aptos Narrow"/>
              </w:rPr>
              <w:t>Уведомление по чл. 10, ал. 1 от Наредбата за</w:t>
            </w:r>
            <w:r w:rsidR="00462DDC">
              <w:rPr>
                <w:rFonts w:ascii="Aptos Narrow" w:hAnsi="Aptos Narrow"/>
              </w:rPr>
              <w:t xml:space="preserve"> ОС</w:t>
            </w:r>
            <w:r w:rsidR="00462DDC" w:rsidRPr="000A44AD">
              <w:rPr>
                <w:rFonts w:ascii="Aptos Narrow" w:hAnsi="Aptos Narrow"/>
              </w:rPr>
              <w:t xml:space="preserve"> </w:t>
            </w:r>
            <w:r w:rsidRPr="000A44AD">
              <w:rPr>
                <w:rFonts w:ascii="Aptos Narrow" w:hAnsi="Aptos Narrow"/>
              </w:rPr>
              <w:t xml:space="preserve">и получаване на указания от Министъра на околната среда и водите за приложимата процедура по ЕО за проекта на </w:t>
            </w:r>
            <w:r w:rsidR="00462DDC">
              <w:rPr>
                <w:rFonts w:ascii="Aptos Narrow" w:hAnsi="Aptos Narrow"/>
              </w:rPr>
              <w:t>Плана</w:t>
            </w:r>
            <w:r w:rsidRPr="000A44AD">
              <w:rPr>
                <w:rFonts w:ascii="Aptos Narrow" w:hAnsi="Aptos Narrow"/>
              </w:rPr>
              <w:t xml:space="preserve"> и действията, които следва да се предприемат за провеждането ѝ.</w:t>
            </w:r>
          </w:p>
          <w:p w:rsidR="00776327" w:rsidRPr="000A44AD" w:rsidRDefault="00776327" w:rsidP="00E11F01">
            <w:pPr>
              <w:spacing w:line="276" w:lineRule="auto"/>
              <w:jc w:val="both"/>
              <w:rPr>
                <w:rFonts w:ascii="Aptos Narrow" w:hAnsi="Aptos Narrow"/>
              </w:rPr>
            </w:pPr>
            <w:r w:rsidRPr="000A44AD">
              <w:rPr>
                <w:rFonts w:ascii="Aptos Narrow" w:hAnsi="Aptos Narrow"/>
                <w:b/>
                <w:bCs/>
              </w:rPr>
              <w:t>Резултат:</w:t>
            </w:r>
            <w:r w:rsidRPr="000A44AD">
              <w:rPr>
                <w:rFonts w:ascii="Aptos Narrow" w:hAnsi="Aptos Narrow"/>
              </w:rPr>
              <w:t xml:space="preserve"> </w:t>
            </w:r>
          </w:p>
          <w:p w:rsidR="00462DDC" w:rsidRPr="00462DDC" w:rsidRDefault="00B7276F" w:rsidP="00462DDC">
            <w:pPr>
              <w:widowControl w:val="0"/>
              <w:spacing w:line="276" w:lineRule="auto"/>
              <w:jc w:val="both"/>
              <w:rPr>
                <w:rFonts w:ascii="Aptos Narrow" w:eastAsia="Calibri" w:hAnsi="Aptos Narrow"/>
                <w:b/>
                <w:bCs/>
              </w:rPr>
            </w:pPr>
            <w:r w:rsidRPr="000A44AD">
              <w:rPr>
                <w:rFonts w:ascii="Aptos Narrow" w:hAnsi="Aptos Narrow"/>
              </w:rPr>
              <w:t xml:space="preserve">Получено становище от страна на МОСВ, като компетентен орган, </w:t>
            </w:r>
            <w:r w:rsidR="00462DDC" w:rsidRPr="00200DB2">
              <w:rPr>
                <w:rFonts w:ascii="Aptos Narrow" w:eastAsia="Calibri" w:hAnsi="Aptos Narrow"/>
              </w:rPr>
              <w:t xml:space="preserve">№ ЕО-43-14 / 02.02.2026 г., с което  Министърът на околната среда и водите е постановил, че на основание чл. 2 ал.1, т.1 и 2 от Наредбата за условията и реда за извършване на екологична оценка на планове и програми (Приета с ПМС № 139 от 24.06.2004 г.), проектът на План за определяне на приоритетни зони за развитие на обекти за производство на електрическа енергия от вятърна енергия, </w:t>
            </w:r>
            <w:r w:rsidR="00462DDC" w:rsidRPr="00200DB2">
              <w:rPr>
                <w:rFonts w:ascii="Aptos Narrow" w:eastAsia="Calibri" w:hAnsi="Aptos Narrow"/>
                <w:b/>
                <w:bCs/>
              </w:rPr>
              <w:t>подлежи на задължителна екологична оценка</w:t>
            </w:r>
            <w:r w:rsidR="00462DDC">
              <w:rPr>
                <w:rFonts w:ascii="Aptos Narrow" w:eastAsia="Calibri" w:hAnsi="Aptos Narrow"/>
                <w:b/>
                <w:bCs/>
              </w:rPr>
              <w:t>.</w:t>
            </w:r>
          </w:p>
        </w:tc>
      </w:tr>
      <w:bookmarkEnd w:id="22"/>
      <w:tr w:rsidR="00B67E38" w:rsidRPr="000A44AD" w:rsidTr="004073DA">
        <w:tc>
          <w:tcPr>
            <w:tcW w:w="1223" w:type="dxa"/>
            <w:vMerge w:val="restart"/>
            <w:tcBorders>
              <w:top w:val="single" w:sz="6" w:space="0" w:color="auto"/>
              <w:left w:val="double" w:sz="4" w:space="0" w:color="auto"/>
              <w:right w:val="single" w:sz="6" w:space="0" w:color="auto"/>
            </w:tcBorders>
            <w:hideMark/>
          </w:tcPr>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 xml:space="preserve">Етап 2 </w:t>
            </w: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rPr>
            </w:pPr>
          </w:p>
          <w:p w:rsidR="00B67E38" w:rsidRPr="000A44AD" w:rsidRDefault="00B67E38" w:rsidP="00E11F01">
            <w:pPr>
              <w:widowControl w:val="0"/>
              <w:spacing w:line="276" w:lineRule="auto"/>
              <w:jc w:val="both"/>
              <w:rPr>
                <w:rFonts w:ascii="Aptos Narrow" w:hAnsi="Aptos Narrow"/>
                <w:lang w:eastAsia="de-DE"/>
              </w:rPr>
            </w:pPr>
          </w:p>
        </w:tc>
        <w:tc>
          <w:tcPr>
            <w:tcW w:w="2215" w:type="dxa"/>
            <w:vMerge w:val="restart"/>
            <w:tcBorders>
              <w:top w:val="single" w:sz="6" w:space="0" w:color="auto"/>
              <w:left w:val="single" w:sz="6" w:space="0" w:color="auto"/>
              <w:right w:val="single" w:sz="6" w:space="0" w:color="auto"/>
            </w:tcBorders>
          </w:tcPr>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 xml:space="preserve">Консултации </w:t>
            </w:r>
            <w:r w:rsidR="00A56410">
              <w:rPr>
                <w:rFonts w:ascii="Aptos Narrow" w:hAnsi="Aptos Narrow"/>
              </w:rPr>
              <w:t xml:space="preserve">по </w:t>
            </w:r>
            <w:r w:rsidR="00462DDC">
              <w:rPr>
                <w:rFonts w:ascii="Aptos Narrow" w:hAnsi="Aptos Narrow"/>
              </w:rPr>
              <w:t>заданието за обхват на ЕО, Доклада за ЕО и проекта на ППЗ</w:t>
            </w:r>
            <w:r w:rsidRPr="000A44AD">
              <w:rPr>
                <w:rFonts w:ascii="Aptos Narrow" w:hAnsi="Aptos Narrow"/>
              </w:rPr>
              <w:t xml:space="preserve"> със заинтересованите страни, в т.ч. отразяване </w:t>
            </w:r>
            <w:r w:rsidR="00462DDC">
              <w:rPr>
                <w:rFonts w:ascii="Aptos Narrow" w:hAnsi="Aptos Narrow"/>
              </w:rPr>
              <w:t>н</w:t>
            </w:r>
            <w:r w:rsidRPr="000A44AD">
              <w:rPr>
                <w:rFonts w:ascii="Aptos Narrow" w:hAnsi="Aptos Narrow"/>
              </w:rPr>
              <w:t xml:space="preserve">а получените предложения, коментари, бележки и становища </w:t>
            </w:r>
          </w:p>
        </w:tc>
        <w:tc>
          <w:tcPr>
            <w:tcW w:w="5848" w:type="dxa"/>
            <w:tcBorders>
              <w:top w:val="single" w:sz="6" w:space="0" w:color="auto"/>
              <w:left w:val="single" w:sz="6" w:space="0" w:color="auto"/>
              <w:bottom w:val="single" w:sz="6" w:space="0" w:color="auto"/>
              <w:right w:val="double" w:sz="4" w:space="0" w:color="auto"/>
            </w:tcBorders>
            <w:hideMark/>
          </w:tcPr>
          <w:p w:rsidR="00B67E38" w:rsidRPr="000A44AD" w:rsidRDefault="00B67E38" w:rsidP="00E11F01">
            <w:pPr>
              <w:spacing w:line="276" w:lineRule="auto"/>
              <w:jc w:val="both"/>
              <w:rPr>
                <w:rFonts w:ascii="Aptos Narrow" w:hAnsi="Aptos Narrow"/>
              </w:rPr>
            </w:pPr>
            <w:r w:rsidRPr="000A44AD">
              <w:rPr>
                <w:rFonts w:ascii="Aptos Narrow" w:hAnsi="Aptos Narrow"/>
              </w:rPr>
              <w:t xml:space="preserve">1. Изготвяне на проект на задание за обхват на ЕО </w:t>
            </w:r>
          </w:p>
          <w:p w:rsidR="00B67E38" w:rsidRPr="000A44AD" w:rsidRDefault="00B67E38" w:rsidP="00E11F01">
            <w:pPr>
              <w:spacing w:line="276" w:lineRule="auto"/>
              <w:jc w:val="both"/>
              <w:rPr>
                <w:rFonts w:ascii="Aptos Narrow" w:hAnsi="Aptos Narrow"/>
                <w:b/>
                <w:bCs/>
              </w:rPr>
            </w:pPr>
            <w:r w:rsidRPr="000A44AD">
              <w:rPr>
                <w:rFonts w:ascii="Aptos Narrow" w:hAnsi="Aptos Narrow"/>
                <w:b/>
                <w:bCs/>
              </w:rPr>
              <w:t xml:space="preserve">Резултат: </w:t>
            </w:r>
          </w:p>
          <w:p w:rsidR="00B67E38" w:rsidRPr="000A44AD" w:rsidRDefault="00B67E38" w:rsidP="00E11F01">
            <w:pPr>
              <w:spacing w:line="276" w:lineRule="auto"/>
              <w:jc w:val="both"/>
              <w:rPr>
                <w:rFonts w:ascii="Aptos Narrow" w:hAnsi="Aptos Narrow"/>
              </w:rPr>
            </w:pPr>
            <w:r w:rsidRPr="000A44AD">
              <w:rPr>
                <w:rFonts w:ascii="Aptos Narrow" w:hAnsi="Aptos Narrow"/>
              </w:rPr>
              <w:t xml:space="preserve">Представяне на Задание за обхват и съдържание на ЕО на </w:t>
            </w:r>
            <w:r w:rsidR="00462DDC">
              <w:rPr>
                <w:rFonts w:ascii="Aptos Narrow" w:hAnsi="Aptos Narrow"/>
                <w:i/>
                <w:iCs/>
              </w:rPr>
              <w:t>ППЗ</w:t>
            </w:r>
          </w:p>
          <w:p w:rsidR="00B67E38" w:rsidRPr="000A44AD" w:rsidRDefault="00B67E38" w:rsidP="00E11F01">
            <w:pPr>
              <w:spacing w:line="276" w:lineRule="auto"/>
              <w:jc w:val="both"/>
              <w:rPr>
                <w:rFonts w:ascii="Aptos Narrow" w:hAnsi="Aptos Narrow"/>
              </w:rPr>
            </w:pPr>
          </w:p>
          <w:p w:rsidR="00B67E38" w:rsidRPr="000A44AD" w:rsidRDefault="00B67E38" w:rsidP="00103508">
            <w:pPr>
              <w:spacing w:line="276" w:lineRule="auto"/>
              <w:jc w:val="both"/>
              <w:rPr>
                <w:rFonts w:ascii="Aptos Narrow" w:hAnsi="Aptos Narrow"/>
              </w:rPr>
            </w:pPr>
            <w:r w:rsidRPr="000A44AD">
              <w:rPr>
                <w:rFonts w:ascii="Aptos Narrow" w:hAnsi="Aptos Narrow"/>
              </w:rPr>
              <w:t>2. Консултиране на Задание за обхват и съдържание на ЕО</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 xml:space="preserve">Срокът за изразяване на становища по заданието и схемата за провеждане на консултации следва да бъде </w:t>
            </w:r>
            <w:r w:rsidR="00462DDC">
              <w:rPr>
                <w:rFonts w:ascii="Aptos Narrow" w:hAnsi="Aptos Narrow"/>
              </w:rPr>
              <w:t>30</w:t>
            </w:r>
            <w:r w:rsidRPr="000A44AD">
              <w:rPr>
                <w:rFonts w:ascii="Aptos Narrow" w:hAnsi="Aptos Narrow"/>
              </w:rPr>
              <w:t xml:space="preserve"> дни.</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b/>
                <w:bCs/>
              </w:rPr>
              <w:t>Резултат:</w:t>
            </w:r>
            <w:r w:rsidRPr="000A44AD">
              <w:rPr>
                <w:rFonts w:ascii="Aptos Narrow" w:hAnsi="Aptos Narrow"/>
              </w:rPr>
              <w:t xml:space="preserve"> </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Отразяване на резултатите от консултациите по заданието за обхват и съдържание на ЕО</w:t>
            </w:r>
          </w:p>
        </w:tc>
      </w:tr>
      <w:tr w:rsidR="00B67E38" w:rsidRPr="000A44AD" w:rsidTr="004073DA">
        <w:tc>
          <w:tcPr>
            <w:tcW w:w="1223" w:type="dxa"/>
            <w:vMerge/>
            <w:tcBorders>
              <w:left w:val="double" w:sz="4" w:space="0" w:color="auto"/>
              <w:right w:val="single" w:sz="6" w:space="0" w:color="auto"/>
            </w:tcBorders>
          </w:tcPr>
          <w:p w:rsidR="00B67E38" w:rsidRPr="000A44AD" w:rsidRDefault="00B67E38" w:rsidP="00E11F01">
            <w:pPr>
              <w:widowControl w:val="0"/>
              <w:spacing w:line="276" w:lineRule="auto"/>
              <w:jc w:val="both"/>
              <w:rPr>
                <w:rFonts w:ascii="Aptos Narrow" w:hAnsi="Aptos Narrow"/>
              </w:rPr>
            </w:pPr>
          </w:p>
        </w:tc>
        <w:tc>
          <w:tcPr>
            <w:tcW w:w="2215" w:type="dxa"/>
            <w:vMerge/>
            <w:tcBorders>
              <w:left w:val="single" w:sz="6" w:space="0" w:color="auto"/>
              <w:right w:val="single" w:sz="6" w:space="0" w:color="auto"/>
            </w:tcBorders>
          </w:tcPr>
          <w:p w:rsidR="00B67E38" w:rsidRPr="000A44AD" w:rsidRDefault="00B67E38" w:rsidP="00E11F01">
            <w:pPr>
              <w:widowControl w:val="0"/>
              <w:spacing w:line="276" w:lineRule="auto"/>
              <w:jc w:val="both"/>
              <w:rPr>
                <w:rFonts w:ascii="Aptos Narrow" w:hAnsi="Aptos Narrow"/>
              </w:rPr>
            </w:pPr>
          </w:p>
        </w:tc>
        <w:tc>
          <w:tcPr>
            <w:tcW w:w="5848" w:type="dxa"/>
            <w:tcBorders>
              <w:top w:val="single" w:sz="6" w:space="0" w:color="auto"/>
              <w:left w:val="single" w:sz="6" w:space="0" w:color="auto"/>
              <w:bottom w:val="single" w:sz="6" w:space="0" w:color="auto"/>
              <w:right w:val="double" w:sz="4" w:space="0" w:color="auto"/>
            </w:tcBorders>
          </w:tcPr>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3. Изготвяне на проект на Доклад за  ЕО</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b/>
                <w:bCs/>
              </w:rPr>
              <w:t>Резултат:</w:t>
            </w:r>
            <w:r w:rsidRPr="000A44AD">
              <w:rPr>
                <w:rFonts w:ascii="Aptos Narrow" w:hAnsi="Aptos Narrow"/>
              </w:rPr>
              <w:t xml:space="preserve"> </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Изготвен и представен Доклад за екологична оценка.</w:t>
            </w:r>
          </w:p>
        </w:tc>
      </w:tr>
      <w:tr w:rsidR="00B67E38" w:rsidRPr="000A44AD" w:rsidTr="004073DA">
        <w:tc>
          <w:tcPr>
            <w:tcW w:w="1223" w:type="dxa"/>
            <w:vMerge/>
            <w:tcBorders>
              <w:left w:val="double" w:sz="4" w:space="0" w:color="auto"/>
              <w:bottom w:val="single" w:sz="6" w:space="0" w:color="auto"/>
              <w:right w:val="single" w:sz="6" w:space="0" w:color="auto"/>
            </w:tcBorders>
          </w:tcPr>
          <w:p w:rsidR="00B67E38" w:rsidRPr="000A44AD" w:rsidRDefault="00B67E38" w:rsidP="00E11F01">
            <w:pPr>
              <w:widowControl w:val="0"/>
              <w:spacing w:line="276" w:lineRule="auto"/>
              <w:jc w:val="both"/>
              <w:rPr>
                <w:rFonts w:ascii="Aptos Narrow" w:hAnsi="Aptos Narrow"/>
              </w:rPr>
            </w:pPr>
          </w:p>
        </w:tc>
        <w:tc>
          <w:tcPr>
            <w:tcW w:w="2215" w:type="dxa"/>
            <w:vMerge/>
            <w:tcBorders>
              <w:left w:val="single" w:sz="6" w:space="0" w:color="auto"/>
              <w:bottom w:val="single" w:sz="6" w:space="0" w:color="auto"/>
              <w:right w:val="single" w:sz="6" w:space="0" w:color="auto"/>
            </w:tcBorders>
          </w:tcPr>
          <w:p w:rsidR="00B67E38" w:rsidRPr="000A44AD" w:rsidRDefault="00B67E38" w:rsidP="00E11F01">
            <w:pPr>
              <w:widowControl w:val="0"/>
              <w:spacing w:line="276" w:lineRule="auto"/>
              <w:jc w:val="both"/>
              <w:rPr>
                <w:rFonts w:ascii="Aptos Narrow" w:hAnsi="Aptos Narrow"/>
              </w:rPr>
            </w:pPr>
          </w:p>
        </w:tc>
        <w:tc>
          <w:tcPr>
            <w:tcW w:w="5848" w:type="dxa"/>
            <w:tcBorders>
              <w:top w:val="single" w:sz="6" w:space="0" w:color="auto"/>
              <w:left w:val="single" w:sz="6" w:space="0" w:color="auto"/>
              <w:bottom w:val="single" w:sz="6" w:space="0" w:color="auto"/>
              <w:right w:val="double" w:sz="4" w:space="0" w:color="auto"/>
            </w:tcBorders>
          </w:tcPr>
          <w:p w:rsidR="00B67E38" w:rsidRPr="000A44AD" w:rsidRDefault="00B67E38" w:rsidP="00103508">
            <w:pPr>
              <w:widowControl w:val="0"/>
              <w:spacing w:line="276" w:lineRule="auto"/>
              <w:jc w:val="both"/>
              <w:rPr>
                <w:rFonts w:ascii="Aptos Narrow" w:hAnsi="Aptos Narrow"/>
              </w:rPr>
            </w:pPr>
            <w:r w:rsidRPr="000A44AD">
              <w:rPr>
                <w:rFonts w:ascii="Aptos Narrow" w:hAnsi="Aptos Narrow"/>
              </w:rPr>
              <w:t xml:space="preserve">4. Консултиране на Доклада за ЕО (ДЕО) съгласно </w:t>
            </w:r>
            <w:r w:rsidR="007B2649">
              <w:rPr>
                <w:rFonts w:ascii="Aptos Narrow" w:hAnsi="Aptos Narrow"/>
              </w:rPr>
              <w:t>ч</w:t>
            </w:r>
            <w:r w:rsidRPr="000A44AD">
              <w:rPr>
                <w:rFonts w:ascii="Aptos Narrow" w:hAnsi="Aptos Narrow"/>
              </w:rPr>
              <w:t>л. 20 на Наредбата за ЕО</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Съгласно изискванията на ал. 2 на чл. 20 на Наредбата за ЕО консултациите с обществеността, заинтересуваните органи и трети лица ще се извършват по следните начини:</w:t>
            </w:r>
          </w:p>
          <w:p w:rsidR="00B67E38" w:rsidRPr="000A44AD" w:rsidRDefault="00B67E38" w:rsidP="00630180">
            <w:pPr>
              <w:pStyle w:val="ListParagraph"/>
              <w:widowControl w:val="0"/>
              <w:numPr>
                <w:ilvl w:val="0"/>
                <w:numId w:val="6"/>
              </w:numPr>
              <w:spacing w:before="0"/>
              <w:ind w:left="318"/>
              <w:jc w:val="both"/>
              <w:rPr>
                <w:rFonts w:ascii="Aptos Narrow" w:hAnsi="Aptos Narrow"/>
                <w:szCs w:val="24"/>
                <w:lang w:val="bg-BG"/>
              </w:rPr>
            </w:pPr>
            <w:r w:rsidRPr="000A44AD">
              <w:rPr>
                <w:rFonts w:ascii="Aptos Narrow" w:hAnsi="Aptos Narrow"/>
                <w:szCs w:val="24"/>
                <w:lang w:val="bg-BG"/>
              </w:rPr>
              <w:t>изпращане на съобщения до централните и териториалните органи на изпълнителната власт и до общинските съвети;</w:t>
            </w:r>
          </w:p>
          <w:p w:rsidR="00B67E38" w:rsidRPr="000A44AD" w:rsidRDefault="00B67E38" w:rsidP="00630180">
            <w:pPr>
              <w:pStyle w:val="ListParagraph"/>
              <w:widowControl w:val="0"/>
              <w:numPr>
                <w:ilvl w:val="0"/>
                <w:numId w:val="6"/>
              </w:numPr>
              <w:spacing w:before="0"/>
              <w:ind w:left="318"/>
              <w:jc w:val="both"/>
              <w:rPr>
                <w:rFonts w:ascii="Aptos Narrow" w:hAnsi="Aptos Narrow"/>
                <w:szCs w:val="24"/>
                <w:lang w:val="bg-BG"/>
              </w:rPr>
            </w:pPr>
            <w:r w:rsidRPr="000A44AD">
              <w:rPr>
                <w:rFonts w:ascii="Aptos Narrow" w:hAnsi="Aptos Narrow"/>
                <w:szCs w:val="24"/>
                <w:lang w:val="bg-BG"/>
              </w:rPr>
              <w:t xml:space="preserve">изпращане по пощата или чрез интернет на мнения, предложения, становища и препоръки до колектива по доклада за ЕО и до </w:t>
            </w:r>
            <w:r w:rsidR="00796469" w:rsidRPr="000A44AD">
              <w:rPr>
                <w:rFonts w:ascii="Aptos Narrow" w:hAnsi="Aptos Narrow"/>
                <w:szCs w:val="24"/>
                <w:lang w:val="bg-BG"/>
              </w:rPr>
              <w:t>В</w:t>
            </w:r>
            <w:r w:rsidRPr="000A44AD">
              <w:rPr>
                <w:rFonts w:ascii="Aptos Narrow" w:hAnsi="Aptos Narrow"/>
                <w:szCs w:val="24"/>
                <w:lang w:val="bg-BG"/>
              </w:rPr>
              <w:t>ъзложителя</w:t>
            </w:r>
          </w:p>
          <w:p w:rsidR="00B67E38" w:rsidRPr="000A44AD" w:rsidRDefault="00B67E38" w:rsidP="00630180">
            <w:pPr>
              <w:pStyle w:val="ListParagraph"/>
              <w:widowControl w:val="0"/>
              <w:numPr>
                <w:ilvl w:val="0"/>
                <w:numId w:val="6"/>
              </w:numPr>
              <w:spacing w:before="0"/>
              <w:ind w:left="318"/>
              <w:jc w:val="both"/>
              <w:rPr>
                <w:rFonts w:ascii="Aptos Narrow" w:hAnsi="Aptos Narrow"/>
                <w:szCs w:val="24"/>
                <w:lang w:val="bg-BG"/>
              </w:rPr>
            </w:pPr>
            <w:r w:rsidRPr="000A44AD">
              <w:rPr>
                <w:rFonts w:ascii="Aptos Narrow" w:hAnsi="Aptos Narrow"/>
                <w:szCs w:val="24"/>
                <w:lang w:val="bg-BG"/>
              </w:rPr>
              <w:t xml:space="preserve">организиране, заедно с </w:t>
            </w:r>
            <w:r w:rsidR="00796469" w:rsidRPr="000A44AD">
              <w:rPr>
                <w:rFonts w:ascii="Aptos Narrow" w:hAnsi="Aptos Narrow"/>
                <w:szCs w:val="24"/>
                <w:lang w:val="bg-BG"/>
              </w:rPr>
              <w:t>В</w:t>
            </w:r>
            <w:r w:rsidRPr="000A44AD">
              <w:rPr>
                <w:rFonts w:ascii="Aptos Narrow" w:hAnsi="Aptos Narrow"/>
                <w:szCs w:val="24"/>
                <w:lang w:val="bg-BG"/>
              </w:rPr>
              <w:t>ъзложителя, на срещи с обществеността</w:t>
            </w:r>
            <w:r w:rsidR="000A20A8" w:rsidRPr="000A44AD">
              <w:rPr>
                <w:rFonts w:ascii="Aptos Narrow" w:hAnsi="Aptos Narrow"/>
                <w:szCs w:val="24"/>
                <w:lang w:val="bg-BG"/>
              </w:rPr>
              <w:t xml:space="preserve"> и</w:t>
            </w:r>
            <w:r w:rsidRPr="000A44AD">
              <w:rPr>
                <w:rFonts w:ascii="Aptos Narrow" w:hAnsi="Aptos Narrow"/>
                <w:szCs w:val="24"/>
                <w:lang w:val="bg-BG"/>
              </w:rPr>
              <w:t xml:space="preserve"> заинтересовани </w:t>
            </w:r>
            <w:r w:rsidR="007B2649">
              <w:rPr>
                <w:rFonts w:ascii="Aptos Narrow" w:hAnsi="Aptos Narrow"/>
                <w:szCs w:val="24"/>
                <w:lang w:val="bg-BG"/>
              </w:rPr>
              <w:t>страни</w:t>
            </w:r>
            <w:r w:rsidRPr="000A44AD">
              <w:rPr>
                <w:rFonts w:ascii="Aptos Narrow" w:hAnsi="Aptos Narrow"/>
                <w:szCs w:val="24"/>
                <w:lang w:val="bg-BG"/>
              </w:rPr>
              <w:t>.</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b/>
                <w:bCs/>
              </w:rPr>
              <w:t>Резултат:</w:t>
            </w:r>
            <w:r w:rsidRPr="000A44AD">
              <w:rPr>
                <w:rFonts w:ascii="Aptos Narrow" w:hAnsi="Aptos Narrow"/>
              </w:rPr>
              <w:t xml:space="preserve"> </w:t>
            </w:r>
          </w:p>
          <w:p w:rsidR="00B67E38" w:rsidRDefault="00B67E38" w:rsidP="00E11F01">
            <w:pPr>
              <w:widowControl w:val="0"/>
              <w:spacing w:line="276" w:lineRule="auto"/>
              <w:jc w:val="both"/>
              <w:rPr>
                <w:rFonts w:ascii="Aptos Narrow" w:hAnsi="Aptos Narrow"/>
              </w:rPr>
            </w:pPr>
            <w:r w:rsidRPr="000A44AD">
              <w:rPr>
                <w:rFonts w:ascii="Aptos Narrow" w:hAnsi="Aptos Narrow"/>
              </w:rPr>
              <w:t>Проведени консултации</w:t>
            </w:r>
            <w:r w:rsidR="00796469" w:rsidRPr="000A44AD">
              <w:rPr>
                <w:rFonts w:ascii="Aptos Narrow" w:hAnsi="Aptos Narrow"/>
              </w:rPr>
              <w:t xml:space="preserve"> </w:t>
            </w:r>
            <w:r w:rsidRPr="000A44AD">
              <w:rPr>
                <w:rFonts w:ascii="Aptos Narrow" w:hAnsi="Aptos Narrow"/>
              </w:rPr>
              <w:t>с обществеността, заинтересовани органи, трети лица;</w:t>
            </w:r>
          </w:p>
          <w:p w:rsidR="009420A1" w:rsidRPr="000A44AD" w:rsidRDefault="009420A1" w:rsidP="00E11F01">
            <w:pPr>
              <w:widowControl w:val="0"/>
              <w:spacing w:line="276" w:lineRule="auto"/>
              <w:jc w:val="both"/>
              <w:rPr>
                <w:rFonts w:ascii="Aptos Narrow" w:hAnsi="Aptos Narrow"/>
              </w:rPr>
            </w:pPr>
            <w:r w:rsidRPr="009420A1">
              <w:rPr>
                <w:rFonts w:ascii="Aptos Narrow" w:hAnsi="Aptos Narrow"/>
              </w:rPr>
              <w:t>Компетентния орган по чл. 4 от Наредбата за ЕО или оправомощено от него длъжностно лице съгласува писмено с органа по прилагане на плана мерки за наблюдение и контрол при прилагане на плана по отношение на околната среда и човешкото здраве</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Отразяване на резултатите от консултациите в Протокол от проведените срещи и актуализиран Доклад за ЕО с информация по проведените консултации/обществени обсъждания;</w:t>
            </w:r>
          </w:p>
          <w:p w:rsidR="00B67E38" w:rsidRPr="000A44AD" w:rsidRDefault="00B67E38" w:rsidP="00E11F01">
            <w:pPr>
              <w:widowControl w:val="0"/>
              <w:spacing w:line="276" w:lineRule="auto"/>
              <w:jc w:val="both"/>
              <w:rPr>
                <w:rFonts w:ascii="Aptos Narrow" w:hAnsi="Aptos Narrow"/>
              </w:rPr>
            </w:pPr>
            <w:r w:rsidRPr="000A44AD">
              <w:rPr>
                <w:rFonts w:ascii="Aptos Narrow" w:hAnsi="Aptos Narrow"/>
              </w:rPr>
              <w:t>Представен Протокол от проведените срещи и актуализиран Доклад за ЕО с информация по проведените консултации/обществени обсъждания;</w:t>
            </w:r>
          </w:p>
        </w:tc>
      </w:tr>
      <w:tr w:rsidR="00E6399B" w:rsidRPr="000A44AD" w:rsidTr="004073DA">
        <w:tc>
          <w:tcPr>
            <w:tcW w:w="1223" w:type="dxa"/>
            <w:vMerge w:val="restart"/>
            <w:tcBorders>
              <w:top w:val="single" w:sz="6" w:space="0" w:color="auto"/>
              <w:left w:val="double" w:sz="4" w:space="0" w:color="auto"/>
              <w:right w:val="single" w:sz="6" w:space="0" w:color="auto"/>
            </w:tcBorders>
            <w:hideMark/>
          </w:tcPr>
          <w:p w:rsidR="00E6399B" w:rsidRPr="000A44AD" w:rsidRDefault="00E6399B" w:rsidP="00E11F01">
            <w:pPr>
              <w:widowControl w:val="0"/>
              <w:spacing w:line="276" w:lineRule="auto"/>
              <w:jc w:val="both"/>
              <w:rPr>
                <w:rFonts w:ascii="Aptos Narrow" w:hAnsi="Aptos Narrow"/>
              </w:rPr>
            </w:pPr>
            <w:r w:rsidRPr="000A44AD">
              <w:rPr>
                <w:rFonts w:ascii="Aptos Narrow" w:hAnsi="Aptos Narrow"/>
              </w:rPr>
              <w:t>Етап 3</w:t>
            </w:r>
          </w:p>
          <w:p w:rsidR="00E6399B" w:rsidRPr="000A44AD" w:rsidRDefault="00E6399B" w:rsidP="00E11F01">
            <w:pPr>
              <w:widowControl w:val="0"/>
              <w:spacing w:line="276" w:lineRule="auto"/>
              <w:jc w:val="both"/>
              <w:rPr>
                <w:rFonts w:ascii="Aptos Narrow" w:hAnsi="Aptos Narrow"/>
                <w:highlight w:val="yellow"/>
                <w:lang w:eastAsia="de-DE"/>
              </w:rPr>
            </w:pPr>
          </w:p>
        </w:tc>
        <w:tc>
          <w:tcPr>
            <w:tcW w:w="2215" w:type="dxa"/>
            <w:vMerge w:val="restart"/>
            <w:tcBorders>
              <w:top w:val="single" w:sz="6" w:space="0" w:color="auto"/>
              <w:left w:val="single" w:sz="6" w:space="0" w:color="auto"/>
              <w:right w:val="single" w:sz="6" w:space="0" w:color="auto"/>
            </w:tcBorders>
            <w:hideMark/>
          </w:tcPr>
          <w:p w:rsidR="00E6399B" w:rsidRPr="000A44AD" w:rsidRDefault="00E6399B" w:rsidP="00E11F01">
            <w:pPr>
              <w:widowControl w:val="0"/>
              <w:spacing w:line="276" w:lineRule="auto"/>
              <w:jc w:val="both"/>
              <w:rPr>
                <w:rFonts w:ascii="Aptos Narrow" w:hAnsi="Aptos Narrow"/>
                <w:lang w:eastAsia="de-DE"/>
              </w:rPr>
            </w:pPr>
            <w:r w:rsidRPr="000A44AD">
              <w:rPr>
                <w:rFonts w:ascii="Aptos Narrow" w:hAnsi="Aptos Narrow"/>
                <w:bCs/>
              </w:rPr>
              <w:t xml:space="preserve">Отразяване на резултатите от ЕО в проекта на </w:t>
            </w:r>
            <w:r w:rsidR="007B2649">
              <w:rPr>
                <w:rFonts w:ascii="Aptos Narrow" w:hAnsi="Aptos Narrow"/>
                <w:bCs/>
              </w:rPr>
              <w:t>ППЗ</w:t>
            </w:r>
            <w:r w:rsidRPr="000A44AD">
              <w:rPr>
                <w:rFonts w:ascii="Aptos Narrow" w:hAnsi="Aptos Narrow"/>
                <w:bCs/>
              </w:rPr>
              <w:t xml:space="preserve"> и п</w:t>
            </w:r>
            <w:r w:rsidRPr="000A44AD">
              <w:rPr>
                <w:rFonts w:ascii="Aptos Narrow" w:hAnsi="Aptos Narrow"/>
              </w:rPr>
              <w:t xml:space="preserve">редставяне на </w:t>
            </w:r>
            <w:r w:rsidRPr="009420A1">
              <w:rPr>
                <w:rFonts w:ascii="Aptos Narrow" w:hAnsi="Aptos Narrow"/>
              </w:rPr>
              <w:t xml:space="preserve">окончателен вариант </w:t>
            </w:r>
            <w:r w:rsidR="00A56410" w:rsidRPr="009420A1">
              <w:rPr>
                <w:rFonts w:ascii="Aptos Narrow" w:hAnsi="Aptos Narrow"/>
              </w:rPr>
              <w:t xml:space="preserve">на </w:t>
            </w:r>
            <w:r w:rsidR="007B2649" w:rsidRPr="009420A1">
              <w:rPr>
                <w:rFonts w:ascii="Aptos Narrow" w:hAnsi="Aptos Narrow"/>
              </w:rPr>
              <w:t>Плана</w:t>
            </w:r>
            <w:r w:rsidRPr="009420A1">
              <w:rPr>
                <w:rFonts w:ascii="Aptos Narrow" w:hAnsi="Aptos Narrow"/>
              </w:rPr>
              <w:t xml:space="preserve"> за одобрение от Министерски съвет.</w:t>
            </w:r>
            <w:r w:rsidRPr="000A44AD">
              <w:rPr>
                <w:rFonts w:ascii="Aptos Narrow" w:hAnsi="Aptos Narrow"/>
              </w:rPr>
              <w:t xml:space="preserve"> </w:t>
            </w:r>
          </w:p>
        </w:tc>
        <w:tc>
          <w:tcPr>
            <w:tcW w:w="5848" w:type="dxa"/>
            <w:tcBorders>
              <w:top w:val="single" w:sz="6" w:space="0" w:color="auto"/>
              <w:left w:val="single" w:sz="6" w:space="0" w:color="auto"/>
              <w:bottom w:val="single" w:sz="6" w:space="0" w:color="auto"/>
              <w:right w:val="double" w:sz="4" w:space="0" w:color="auto"/>
            </w:tcBorders>
            <w:hideMark/>
          </w:tcPr>
          <w:p w:rsidR="00E6399B" w:rsidRPr="000A44AD" w:rsidRDefault="00E6399B" w:rsidP="00E11F01">
            <w:pPr>
              <w:widowControl w:val="0"/>
              <w:spacing w:line="276" w:lineRule="auto"/>
              <w:jc w:val="both"/>
              <w:rPr>
                <w:rFonts w:ascii="Aptos Narrow" w:hAnsi="Aptos Narrow"/>
              </w:rPr>
            </w:pPr>
            <w:r w:rsidRPr="000A44AD">
              <w:rPr>
                <w:rFonts w:ascii="Aptos Narrow" w:hAnsi="Aptos Narrow"/>
              </w:rPr>
              <w:t>1. Финализиране на Доклада за ЕО и представяне на КО – МОСВ.</w:t>
            </w:r>
          </w:p>
          <w:p w:rsidR="00E6399B" w:rsidRPr="000A44AD" w:rsidRDefault="00E6399B" w:rsidP="00E11F01">
            <w:pPr>
              <w:widowControl w:val="0"/>
              <w:spacing w:line="276" w:lineRule="auto"/>
              <w:jc w:val="both"/>
              <w:rPr>
                <w:rFonts w:ascii="Aptos Narrow" w:hAnsi="Aptos Narrow"/>
              </w:rPr>
            </w:pPr>
            <w:r w:rsidRPr="000A44AD">
              <w:rPr>
                <w:rFonts w:ascii="Aptos Narrow" w:hAnsi="Aptos Narrow"/>
              </w:rPr>
              <w:t xml:space="preserve">2. Подготвяне на информация за издаване на становище по ЕО от </w:t>
            </w:r>
            <w:r w:rsidR="00A56410">
              <w:rPr>
                <w:rFonts w:ascii="Aptos Narrow" w:hAnsi="Aptos Narrow"/>
              </w:rPr>
              <w:t>КО</w:t>
            </w:r>
            <w:r w:rsidRPr="000A44AD">
              <w:rPr>
                <w:rFonts w:ascii="Aptos Narrow" w:hAnsi="Aptos Narrow"/>
              </w:rPr>
              <w:t xml:space="preserve"> - </w:t>
            </w:r>
            <w:r w:rsidR="009420A1" w:rsidRPr="009420A1">
              <w:rPr>
                <w:rFonts w:ascii="Aptos Narrow" w:hAnsi="Aptos Narrow"/>
              </w:rPr>
              <w:t>провеждане на заседание на Междуведомствена комисия – специализиран състав на Висшия експертен екологичен съвет към МОСВ за разглеждане на документацията по ЕО</w:t>
            </w:r>
            <w:r w:rsidR="009420A1">
              <w:rPr>
                <w:rFonts w:ascii="Aptos Narrow" w:hAnsi="Aptos Narrow"/>
              </w:rPr>
              <w:t>.</w:t>
            </w:r>
          </w:p>
          <w:p w:rsidR="00E6399B" w:rsidRPr="000A44AD" w:rsidRDefault="00E6399B" w:rsidP="00E11F01">
            <w:pPr>
              <w:widowControl w:val="0"/>
              <w:spacing w:line="276" w:lineRule="auto"/>
              <w:jc w:val="both"/>
              <w:rPr>
                <w:rFonts w:ascii="Aptos Narrow" w:hAnsi="Aptos Narrow"/>
              </w:rPr>
            </w:pPr>
            <w:r w:rsidRPr="000A44AD">
              <w:rPr>
                <w:rFonts w:ascii="Aptos Narrow" w:hAnsi="Aptos Narrow"/>
              </w:rPr>
              <w:t xml:space="preserve">3. Издаване на становище на Министъра на околната среда и водите за съгласуване на </w:t>
            </w:r>
            <w:r w:rsidR="007B2649">
              <w:rPr>
                <w:rFonts w:ascii="Aptos Narrow" w:hAnsi="Aptos Narrow"/>
                <w:i/>
                <w:iCs/>
              </w:rPr>
              <w:t>Плана</w:t>
            </w:r>
            <w:r w:rsidR="001E736C" w:rsidRPr="000A44AD">
              <w:rPr>
                <w:rStyle w:val="21"/>
                <w:rFonts w:ascii="Aptos Narrow" w:hAnsi="Aptos Narrow"/>
                <w:sz w:val="24"/>
                <w:szCs w:val="24"/>
              </w:rPr>
              <w:t>.</w:t>
            </w:r>
          </w:p>
          <w:p w:rsidR="00E6399B" w:rsidRPr="000A44AD" w:rsidRDefault="00E6399B" w:rsidP="007B2649">
            <w:pPr>
              <w:widowControl w:val="0"/>
              <w:spacing w:line="276" w:lineRule="auto"/>
              <w:jc w:val="both"/>
              <w:rPr>
                <w:rFonts w:ascii="Aptos Narrow" w:hAnsi="Aptos Narrow"/>
              </w:rPr>
            </w:pPr>
            <w:r w:rsidRPr="000A44AD">
              <w:rPr>
                <w:rFonts w:ascii="Aptos Narrow" w:hAnsi="Aptos Narrow"/>
              </w:rPr>
              <w:t>4.</w:t>
            </w:r>
            <w:r w:rsidR="002C1905">
              <w:rPr>
                <w:rFonts w:ascii="Aptos Narrow" w:hAnsi="Aptos Narrow"/>
              </w:rPr>
              <w:t xml:space="preserve"> </w:t>
            </w:r>
            <w:r w:rsidRPr="000A44AD">
              <w:rPr>
                <w:rFonts w:ascii="Aptos Narrow" w:hAnsi="Aptos Narrow"/>
              </w:rPr>
              <w:t xml:space="preserve">Изготвяне на окончателен </w:t>
            </w:r>
            <w:r w:rsidR="007B2649">
              <w:rPr>
                <w:rFonts w:ascii="Aptos Narrow" w:hAnsi="Aptos Narrow"/>
              </w:rPr>
              <w:t>вариант на ППЗ</w:t>
            </w:r>
            <w:r w:rsidRPr="000A44AD">
              <w:rPr>
                <w:rFonts w:ascii="Aptos Narrow" w:hAnsi="Aptos Narrow"/>
              </w:rPr>
              <w:t>.</w:t>
            </w:r>
          </w:p>
          <w:p w:rsidR="00E6399B" w:rsidRPr="000A44AD" w:rsidRDefault="00E6399B" w:rsidP="00E11F01">
            <w:pPr>
              <w:widowControl w:val="0"/>
              <w:spacing w:line="276" w:lineRule="auto"/>
              <w:jc w:val="both"/>
              <w:rPr>
                <w:rFonts w:ascii="Aptos Narrow" w:hAnsi="Aptos Narrow"/>
              </w:rPr>
            </w:pPr>
            <w:r w:rsidRPr="000A44AD">
              <w:rPr>
                <w:rFonts w:ascii="Aptos Narrow" w:hAnsi="Aptos Narrow"/>
                <w:b/>
                <w:bCs/>
              </w:rPr>
              <w:t>Резултат:</w:t>
            </w:r>
            <w:r w:rsidRPr="000A44AD">
              <w:rPr>
                <w:rFonts w:ascii="Aptos Narrow" w:hAnsi="Aptos Narrow"/>
              </w:rPr>
              <w:t xml:space="preserve"> </w:t>
            </w:r>
          </w:p>
          <w:p w:rsidR="00E6399B" w:rsidRPr="000A44AD" w:rsidRDefault="009420A1" w:rsidP="009420A1">
            <w:pPr>
              <w:keepLines/>
              <w:shd w:val="clear" w:color="auto" w:fill="FFFFFF"/>
              <w:spacing w:line="276" w:lineRule="auto"/>
              <w:jc w:val="both"/>
              <w:rPr>
                <w:rFonts w:ascii="Aptos Narrow" w:hAnsi="Aptos Narrow"/>
              </w:rPr>
            </w:pPr>
            <w:r w:rsidRPr="009420A1">
              <w:rPr>
                <w:rFonts w:ascii="Aptos Narrow" w:hAnsi="Aptos Narrow"/>
              </w:rPr>
              <w:t>Предаден доклад за ЕО с приложенията към него</w:t>
            </w:r>
            <w:r w:rsidR="00E6399B" w:rsidRPr="000A44AD">
              <w:rPr>
                <w:rFonts w:ascii="Aptos Narrow" w:hAnsi="Aptos Narrow"/>
              </w:rPr>
              <w:t xml:space="preserve">; </w:t>
            </w:r>
          </w:p>
        </w:tc>
      </w:tr>
      <w:tr w:rsidR="00E6399B" w:rsidRPr="000A44AD" w:rsidTr="004073DA">
        <w:tc>
          <w:tcPr>
            <w:tcW w:w="1223" w:type="dxa"/>
            <w:vMerge/>
            <w:tcBorders>
              <w:left w:val="double" w:sz="4" w:space="0" w:color="auto"/>
              <w:right w:val="single" w:sz="6" w:space="0" w:color="auto"/>
            </w:tcBorders>
          </w:tcPr>
          <w:p w:rsidR="00E6399B" w:rsidRPr="000A44AD" w:rsidRDefault="00E6399B" w:rsidP="00E11F01">
            <w:pPr>
              <w:widowControl w:val="0"/>
              <w:spacing w:line="276" w:lineRule="auto"/>
              <w:jc w:val="both"/>
              <w:rPr>
                <w:rFonts w:ascii="Aptos Narrow" w:hAnsi="Aptos Narrow"/>
              </w:rPr>
            </w:pPr>
          </w:p>
        </w:tc>
        <w:tc>
          <w:tcPr>
            <w:tcW w:w="2215" w:type="dxa"/>
            <w:vMerge/>
            <w:tcBorders>
              <w:left w:val="single" w:sz="6" w:space="0" w:color="auto"/>
              <w:right w:val="single" w:sz="6" w:space="0" w:color="auto"/>
            </w:tcBorders>
          </w:tcPr>
          <w:p w:rsidR="00E6399B" w:rsidRPr="000A44AD" w:rsidRDefault="00E6399B" w:rsidP="00E11F01">
            <w:pPr>
              <w:widowControl w:val="0"/>
              <w:spacing w:line="276" w:lineRule="auto"/>
              <w:jc w:val="both"/>
              <w:rPr>
                <w:rFonts w:ascii="Aptos Narrow" w:hAnsi="Aptos Narrow"/>
                <w:bCs/>
              </w:rPr>
            </w:pPr>
          </w:p>
        </w:tc>
        <w:tc>
          <w:tcPr>
            <w:tcW w:w="5848" w:type="dxa"/>
            <w:tcBorders>
              <w:top w:val="single" w:sz="6" w:space="0" w:color="auto"/>
              <w:left w:val="single" w:sz="6" w:space="0" w:color="auto"/>
              <w:bottom w:val="single" w:sz="6" w:space="0" w:color="auto"/>
              <w:right w:val="double" w:sz="4" w:space="0" w:color="auto"/>
            </w:tcBorders>
          </w:tcPr>
          <w:p w:rsidR="00E6399B" w:rsidRPr="000A44AD" w:rsidRDefault="00E6399B" w:rsidP="00E11F01">
            <w:pPr>
              <w:keepLines/>
              <w:shd w:val="clear" w:color="auto" w:fill="FFFFFF"/>
              <w:spacing w:line="276" w:lineRule="auto"/>
              <w:jc w:val="both"/>
              <w:rPr>
                <w:rFonts w:ascii="Aptos Narrow" w:hAnsi="Aptos Narrow"/>
              </w:rPr>
            </w:pPr>
            <w:r w:rsidRPr="000A44AD">
              <w:rPr>
                <w:rFonts w:ascii="Aptos Narrow" w:hAnsi="Aptos Narrow"/>
              </w:rPr>
              <w:t xml:space="preserve">1. Изготвяне на обобщена справка по чл. 29, ал.1 от Наредбата за ЕО за начина на отразяване на резултатите от ЕО в проекта на </w:t>
            </w:r>
            <w:r w:rsidR="007B2649">
              <w:rPr>
                <w:rFonts w:ascii="Aptos Narrow" w:hAnsi="Aptos Narrow"/>
              </w:rPr>
              <w:t>ППЗ</w:t>
            </w:r>
            <w:r w:rsidRPr="000A44AD">
              <w:rPr>
                <w:rFonts w:ascii="Aptos Narrow" w:hAnsi="Aptos Narrow"/>
              </w:rPr>
              <w:t xml:space="preserve"> и представяне на компетентния орган по околна среда за произнасяне.</w:t>
            </w:r>
          </w:p>
          <w:p w:rsidR="00E6399B" w:rsidRPr="000A44AD" w:rsidRDefault="00E6399B" w:rsidP="00E11F01">
            <w:pPr>
              <w:widowControl w:val="0"/>
              <w:spacing w:line="276" w:lineRule="auto"/>
              <w:jc w:val="both"/>
              <w:rPr>
                <w:rFonts w:ascii="Aptos Narrow" w:hAnsi="Aptos Narrow"/>
              </w:rPr>
            </w:pPr>
            <w:r w:rsidRPr="000A44AD">
              <w:rPr>
                <w:rFonts w:ascii="Aptos Narrow" w:hAnsi="Aptos Narrow"/>
              </w:rPr>
              <w:t>2. Осигуряване на обществен достъп до обобщената справка след положителното произнасяне на компетентния орган по нея.</w:t>
            </w:r>
          </w:p>
          <w:p w:rsidR="00E6399B" w:rsidRPr="000A44AD" w:rsidRDefault="00E6399B" w:rsidP="00E11F01">
            <w:pPr>
              <w:widowControl w:val="0"/>
              <w:spacing w:line="276" w:lineRule="auto"/>
              <w:jc w:val="both"/>
              <w:rPr>
                <w:rFonts w:ascii="Aptos Narrow" w:hAnsi="Aptos Narrow"/>
              </w:rPr>
            </w:pPr>
            <w:r w:rsidRPr="000A44AD">
              <w:rPr>
                <w:rFonts w:ascii="Aptos Narrow" w:hAnsi="Aptos Narrow"/>
                <w:b/>
                <w:bCs/>
              </w:rPr>
              <w:t>Резултат:</w:t>
            </w:r>
            <w:r w:rsidRPr="000A44AD">
              <w:rPr>
                <w:rFonts w:ascii="Aptos Narrow" w:hAnsi="Aptos Narrow"/>
              </w:rPr>
              <w:t xml:space="preserve"> </w:t>
            </w:r>
          </w:p>
          <w:p w:rsidR="00E6399B" w:rsidRPr="000A44AD" w:rsidRDefault="00E6399B" w:rsidP="00E11F01">
            <w:pPr>
              <w:widowControl w:val="0"/>
              <w:spacing w:line="276" w:lineRule="auto"/>
              <w:jc w:val="both"/>
              <w:rPr>
                <w:rFonts w:ascii="Aptos Narrow" w:hAnsi="Aptos Narrow"/>
              </w:rPr>
            </w:pPr>
            <w:r w:rsidRPr="000A44AD">
              <w:rPr>
                <w:rFonts w:ascii="Aptos Narrow" w:hAnsi="Aptos Narrow"/>
              </w:rPr>
              <w:t>Изготвена и предоставена на обществен достъп обобщена справка.</w:t>
            </w:r>
          </w:p>
        </w:tc>
      </w:tr>
      <w:tr w:rsidR="00E6399B" w:rsidRPr="000A44AD" w:rsidTr="004073DA">
        <w:tc>
          <w:tcPr>
            <w:tcW w:w="1223" w:type="dxa"/>
            <w:vMerge/>
            <w:tcBorders>
              <w:left w:val="double" w:sz="4" w:space="0" w:color="auto"/>
              <w:bottom w:val="double" w:sz="4" w:space="0" w:color="auto"/>
              <w:right w:val="single" w:sz="6" w:space="0" w:color="auto"/>
            </w:tcBorders>
          </w:tcPr>
          <w:p w:rsidR="00E6399B" w:rsidRPr="000A44AD" w:rsidRDefault="00E6399B" w:rsidP="00E11F01">
            <w:pPr>
              <w:widowControl w:val="0"/>
              <w:spacing w:line="276" w:lineRule="auto"/>
              <w:jc w:val="both"/>
              <w:rPr>
                <w:rFonts w:ascii="Aptos Narrow" w:hAnsi="Aptos Narrow"/>
              </w:rPr>
            </w:pPr>
          </w:p>
        </w:tc>
        <w:tc>
          <w:tcPr>
            <w:tcW w:w="2215" w:type="dxa"/>
            <w:vMerge/>
            <w:tcBorders>
              <w:left w:val="single" w:sz="6" w:space="0" w:color="auto"/>
              <w:bottom w:val="double" w:sz="4" w:space="0" w:color="auto"/>
              <w:right w:val="single" w:sz="6" w:space="0" w:color="auto"/>
            </w:tcBorders>
          </w:tcPr>
          <w:p w:rsidR="00E6399B" w:rsidRPr="000A44AD" w:rsidRDefault="00E6399B" w:rsidP="00E11F01">
            <w:pPr>
              <w:widowControl w:val="0"/>
              <w:spacing w:line="276" w:lineRule="auto"/>
              <w:jc w:val="both"/>
              <w:rPr>
                <w:rFonts w:ascii="Aptos Narrow" w:hAnsi="Aptos Narrow"/>
                <w:bCs/>
              </w:rPr>
            </w:pPr>
          </w:p>
        </w:tc>
        <w:tc>
          <w:tcPr>
            <w:tcW w:w="5848" w:type="dxa"/>
            <w:tcBorders>
              <w:top w:val="single" w:sz="6" w:space="0" w:color="auto"/>
              <w:left w:val="single" w:sz="6" w:space="0" w:color="auto"/>
              <w:bottom w:val="double" w:sz="4" w:space="0" w:color="auto"/>
              <w:right w:val="double" w:sz="4" w:space="0" w:color="auto"/>
            </w:tcBorders>
          </w:tcPr>
          <w:p w:rsidR="00E6399B" w:rsidRPr="000A44AD" w:rsidRDefault="00E6399B" w:rsidP="00E11F01">
            <w:pPr>
              <w:keepLines/>
              <w:shd w:val="clear" w:color="auto" w:fill="FFFFFF"/>
              <w:spacing w:line="276" w:lineRule="auto"/>
              <w:jc w:val="both"/>
              <w:rPr>
                <w:rFonts w:ascii="Aptos Narrow" w:hAnsi="Aptos Narrow"/>
              </w:rPr>
            </w:pPr>
            <w:r w:rsidRPr="000A44AD">
              <w:rPr>
                <w:rFonts w:ascii="Aptos Narrow" w:hAnsi="Aptos Narrow"/>
              </w:rPr>
              <w:t xml:space="preserve">При необходимост (в зависимост от постъпилите коментари) изготвяне на уведомление до Министъра на околната среда и водите за настъпилите промени в проекта на </w:t>
            </w:r>
            <w:r w:rsidR="007B2649">
              <w:rPr>
                <w:rFonts w:ascii="Aptos Narrow" w:hAnsi="Aptos Narrow"/>
              </w:rPr>
              <w:t>Плана</w:t>
            </w:r>
            <w:r w:rsidRPr="000A44AD">
              <w:rPr>
                <w:rFonts w:ascii="Aptos Narrow" w:hAnsi="Aptos Narrow"/>
              </w:rPr>
              <w:t xml:space="preserve"> след постановяване на Становището по ЕО за проекта на </w:t>
            </w:r>
            <w:r w:rsidR="007B2649">
              <w:rPr>
                <w:rFonts w:ascii="Aptos Narrow" w:hAnsi="Aptos Narrow"/>
              </w:rPr>
              <w:t>ППЗ</w:t>
            </w:r>
            <w:r w:rsidRPr="000A44AD">
              <w:rPr>
                <w:rFonts w:ascii="Aptos Narrow" w:hAnsi="Aptos Narrow"/>
              </w:rPr>
              <w:t>.</w:t>
            </w:r>
          </w:p>
        </w:tc>
      </w:tr>
      <w:bookmarkEnd w:id="21"/>
    </w:tbl>
    <w:p w:rsidR="00776327" w:rsidRPr="000A44AD" w:rsidRDefault="00776327" w:rsidP="00E11F01">
      <w:pPr>
        <w:spacing w:line="276" w:lineRule="auto"/>
        <w:rPr>
          <w:rFonts w:ascii="Aptos Narrow" w:hAnsi="Aptos Narrow"/>
        </w:rPr>
      </w:pPr>
    </w:p>
    <w:p w:rsidR="00776327" w:rsidRPr="000A44AD" w:rsidRDefault="00776327" w:rsidP="00103508">
      <w:pPr>
        <w:pStyle w:val="Heading1"/>
        <w:numPr>
          <w:ilvl w:val="0"/>
          <w:numId w:val="9"/>
        </w:numPr>
        <w:pBdr>
          <w:top w:val="single" w:sz="4" w:space="1" w:color="auto"/>
          <w:left w:val="single" w:sz="4" w:space="4" w:color="auto"/>
          <w:bottom w:val="single" w:sz="4" w:space="1" w:color="auto"/>
          <w:right w:val="single" w:sz="4" w:space="4" w:color="auto"/>
        </w:pBdr>
        <w:shd w:val="clear" w:color="auto" w:fill="E2EFD9"/>
        <w:spacing w:before="0" w:after="0" w:line="276" w:lineRule="auto"/>
        <w:rPr>
          <w:rFonts w:ascii="Aptos Narrow" w:hAnsi="Aptos Narrow" w:cs="Times New Roman"/>
          <w:sz w:val="24"/>
          <w:szCs w:val="24"/>
        </w:rPr>
      </w:pPr>
      <w:bookmarkStart w:id="23" w:name="_Hlk58764082"/>
      <w:bookmarkStart w:id="24" w:name="_Hlk58765583"/>
      <w:bookmarkStart w:id="25" w:name="_Hlk58767430"/>
      <w:bookmarkStart w:id="26" w:name="_Toc222752664"/>
      <w:r w:rsidRPr="000A44AD">
        <w:rPr>
          <w:rFonts w:ascii="Aptos Narrow" w:hAnsi="Aptos Narrow" w:cs="Times New Roman"/>
          <w:sz w:val="24"/>
          <w:szCs w:val="24"/>
        </w:rPr>
        <w:t>Описание на етапите на провеждане на консултациите, начина им на провеждане и отразяване на резултатите от тях в екологичната оценка</w:t>
      </w:r>
      <w:bookmarkEnd w:id="26"/>
    </w:p>
    <w:p w:rsidR="00F012F6" w:rsidRDefault="00F012F6" w:rsidP="001E736C">
      <w:pPr>
        <w:spacing w:line="276" w:lineRule="auto"/>
        <w:ind w:firstLine="360"/>
        <w:jc w:val="both"/>
        <w:rPr>
          <w:rFonts w:ascii="Aptos Narrow" w:hAnsi="Aptos Narrow"/>
          <w:color w:val="000000"/>
        </w:rPr>
      </w:pPr>
      <w:bookmarkStart w:id="27" w:name="_Hlk58759626"/>
    </w:p>
    <w:p w:rsidR="00776327" w:rsidRPr="000A44AD" w:rsidRDefault="00776327" w:rsidP="001E736C">
      <w:pPr>
        <w:spacing w:line="276" w:lineRule="auto"/>
        <w:ind w:firstLine="360"/>
        <w:jc w:val="both"/>
        <w:rPr>
          <w:rFonts w:ascii="Aptos Narrow" w:hAnsi="Aptos Narrow"/>
          <w:color w:val="000000"/>
        </w:rPr>
      </w:pPr>
      <w:r w:rsidRPr="000A44AD">
        <w:rPr>
          <w:rFonts w:ascii="Aptos Narrow" w:hAnsi="Aptos Narrow"/>
          <w:color w:val="000000"/>
        </w:rPr>
        <w:t xml:space="preserve">В </w:t>
      </w:r>
      <w:r w:rsidRPr="000A44AD">
        <w:rPr>
          <w:rFonts w:ascii="Aptos Narrow" w:hAnsi="Aptos Narrow"/>
          <w:color w:val="000000"/>
        </w:rPr>
        <w:fldChar w:fldCharType="begin"/>
      </w:r>
      <w:r w:rsidRPr="000A44AD">
        <w:rPr>
          <w:rFonts w:ascii="Aptos Narrow" w:hAnsi="Aptos Narrow"/>
          <w:color w:val="000000"/>
        </w:rPr>
        <w:instrText xml:space="preserve"> REF _Ref58707064 \h </w:instrText>
      </w:r>
      <w:r w:rsidRPr="000A44AD">
        <w:rPr>
          <w:rFonts w:ascii="Aptos Narrow" w:hAnsi="Aptos Narrow"/>
          <w:color w:val="000000"/>
        </w:rPr>
      </w:r>
      <w:r w:rsidR="00E11F01" w:rsidRPr="000A44AD">
        <w:rPr>
          <w:rFonts w:ascii="Aptos Narrow" w:hAnsi="Aptos Narrow"/>
          <w:color w:val="000000"/>
        </w:rPr>
        <w:instrText xml:space="preserve"> \* MERGEFORMAT </w:instrText>
      </w:r>
      <w:r w:rsidRPr="000A44AD">
        <w:rPr>
          <w:rFonts w:ascii="Aptos Narrow" w:hAnsi="Aptos Narrow"/>
          <w:color w:val="000000"/>
        </w:rPr>
        <w:fldChar w:fldCharType="separate"/>
      </w:r>
      <w:r w:rsidRPr="000A44AD">
        <w:rPr>
          <w:rFonts w:ascii="Aptos Narrow" w:hAnsi="Aptos Narrow"/>
        </w:rPr>
        <w:t xml:space="preserve">Таблица </w:t>
      </w:r>
      <w:r w:rsidRPr="000A44AD">
        <w:rPr>
          <w:rFonts w:ascii="Aptos Narrow" w:hAnsi="Aptos Narrow"/>
          <w:noProof/>
        </w:rPr>
        <w:t>2</w:t>
      </w:r>
      <w:r w:rsidRPr="000A44AD">
        <w:rPr>
          <w:rFonts w:ascii="Aptos Narrow" w:hAnsi="Aptos Narrow"/>
          <w:color w:val="000000"/>
        </w:rPr>
        <w:fldChar w:fldCharType="end"/>
      </w:r>
      <w:r w:rsidRPr="000A44AD">
        <w:rPr>
          <w:rFonts w:ascii="Aptos Narrow" w:hAnsi="Aptos Narrow"/>
          <w:color w:val="000000"/>
        </w:rPr>
        <w:t xml:space="preserve"> е описан вида на </w:t>
      </w:r>
      <w:bookmarkStart w:id="28" w:name="_Hlk58707124"/>
      <w:r w:rsidRPr="000A44AD">
        <w:rPr>
          <w:rFonts w:ascii="Aptos Narrow" w:hAnsi="Aptos Narrow"/>
          <w:color w:val="000000"/>
        </w:rPr>
        <w:t>консултациите в процеса на изготвяне на доклада за екологична оценка</w:t>
      </w:r>
      <w:bookmarkEnd w:id="28"/>
    </w:p>
    <w:p w:rsidR="00776327" w:rsidRPr="000A44AD" w:rsidRDefault="00776327" w:rsidP="00E11F01">
      <w:pPr>
        <w:spacing w:line="276" w:lineRule="auto"/>
        <w:jc w:val="both"/>
        <w:rPr>
          <w:rFonts w:ascii="Aptos Narrow" w:hAnsi="Aptos Narrow"/>
          <w:i/>
          <w:iCs/>
          <w:color w:val="000000"/>
        </w:rPr>
      </w:pPr>
      <w:bookmarkStart w:id="29" w:name="_Ref58707064"/>
      <w:bookmarkStart w:id="30" w:name="_Toc58707541"/>
      <w:bookmarkEnd w:id="27"/>
      <w:r w:rsidRPr="000A44AD">
        <w:rPr>
          <w:rFonts w:ascii="Aptos Narrow" w:hAnsi="Aptos Narrow"/>
          <w:i/>
          <w:iCs/>
          <w:color w:val="000000"/>
        </w:rPr>
        <w:t xml:space="preserve">Таблица </w:t>
      </w:r>
      <w:r w:rsidRPr="000A44AD">
        <w:rPr>
          <w:rFonts w:ascii="Aptos Narrow" w:hAnsi="Aptos Narrow"/>
          <w:i/>
          <w:iCs/>
          <w:color w:val="000000"/>
        </w:rPr>
        <w:fldChar w:fldCharType="begin"/>
      </w:r>
      <w:r w:rsidRPr="000A44AD">
        <w:rPr>
          <w:rFonts w:ascii="Aptos Narrow" w:hAnsi="Aptos Narrow"/>
          <w:i/>
          <w:iCs/>
          <w:color w:val="000000"/>
        </w:rPr>
        <w:instrText xml:space="preserve"> SEQ Таблица \* ARABIC </w:instrText>
      </w:r>
      <w:r w:rsidRPr="000A44AD">
        <w:rPr>
          <w:rFonts w:ascii="Aptos Narrow" w:hAnsi="Aptos Narrow"/>
          <w:i/>
          <w:iCs/>
          <w:color w:val="000000"/>
        </w:rPr>
        <w:fldChar w:fldCharType="separate"/>
      </w:r>
      <w:r w:rsidRPr="000A44AD">
        <w:rPr>
          <w:rFonts w:ascii="Aptos Narrow" w:hAnsi="Aptos Narrow"/>
          <w:i/>
          <w:iCs/>
          <w:color w:val="000000"/>
        </w:rPr>
        <w:t>2</w:t>
      </w:r>
      <w:r w:rsidRPr="000A44AD">
        <w:rPr>
          <w:rFonts w:ascii="Aptos Narrow" w:hAnsi="Aptos Narrow"/>
          <w:i/>
          <w:iCs/>
          <w:color w:val="000000"/>
        </w:rPr>
        <w:fldChar w:fldCharType="end"/>
      </w:r>
      <w:bookmarkEnd w:id="29"/>
      <w:r w:rsidRPr="000A44AD">
        <w:rPr>
          <w:rFonts w:ascii="Aptos Narrow" w:hAnsi="Aptos Narrow"/>
          <w:i/>
          <w:iCs/>
          <w:color w:val="000000"/>
        </w:rPr>
        <w:t xml:space="preserve"> </w:t>
      </w:r>
      <w:bookmarkStart w:id="31" w:name="_Hlk58759642"/>
      <w:r w:rsidRPr="000A44AD">
        <w:rPr>
          <w:rFonts w:ascii="Aptos Narrow" w:hAnsi="Aptos Narrow"/>
          <w:i/>
          <w:iCs/>
          <w:color w:val="000000"/>
        </w:rPr>
        <w:t>Консултации в процеса на изготвяне на доклада за екологична оценка</w:t>
      </w:r>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478"/>
      </w:tblGrid>
      <w:tr w:rsidR="00776327" w:rsidRPr="000A44AD" w:rsidTr="002570AD">
        <w:trPr>
          <w:tblHeader/>
        </w:trPr>
        <w:tc>
          <w:tcPr>
            <w:tcW w:w="2808" w:type="dxa"/>
          </w:tcPr>
          <w:p w:rsidR="00776327" w:rsidRPr="000A44AD" w:rsidRDefault="00776327" w:rsidP="00E11F01">
            <w:pPr>
              <w:spacing w:line="276" w:lineRule="auto"/>
              <w:jc w:val="center"/>
              <w:rPr>
                <w:rFonts w:ascii="Aptos Narrow" w:hAnsi="Aptos Narrow"/>
                <w:b/>
                <w:bCs/>
              </w:rPr>
            </w:pPr>
            <w:bookmarkStart w:id="32" w:name="_Hlk58759656"/>
            <w:r w:rsidRPr="000A44AD">
              <w:rPr>
                <w:rFonts w:ascii="Aptos Narrow" w:hAnsi="Aptos Narrow"/>
                <w:b/>
                <w:bCs/>
              </w:rPr>
              <w:t>Етап на консултациите в процеса на екологична оценка</w:t>
            </w:r>
          </w:p>
        </w:tc>
        <w:tc>
          <w:tcPr>
            <w:tcW w:w="6478" w:type="dxa"/>
          </w:tcPr>
          <w:p w:rsidR="00776327" w:rsidRPr="000A44AD" w:rsidRDefault="00776327" w:rsidP="00E11F01">
            <w:pPr>
              <w:spacing w:line="276" w:lineRule="auto"/>
              <w:jc w:val="center"/>
              <w:rPr>
                <w:rFonts w:ascii="Aptos Narrow" w:hAnsi="Aptos Narrow"/>
                <w:b/>
                <w:bCs/>
              </w:rPr>
            </w:pPr>
            <w:r w:rsidRPr="000A44AD">
              <w:rPr>
                <w:rFonts w:ascii="Aptos Narrow" w:hAnsi="Aptos Narrow"/>
                <w:b/>
                <w:bCs/>
              </w:rPr>
              <w:t>Начин на провеждане на консултациите и отразяване на резултатите</w:t>
            </w:r>
          </w:p>
        </w:tc>
      </w:tr>
      <w:tr w:rsidR="00776327" w:rsidRPr="000A44AD" w:rsidTr="002570AD">
        <w:tc>
          <w:tcPr>
            <w:tcW w:w="2808" w:type="dxa"/>
          </w:tcPr>
          <w:p w:rsidR="00776327" w:rsidRPr="000A44AD" w:rsidRDefault="00776327" w:rsidP="00E11F01">
            <w:pPr>
              <w:spacing w:line="276" w:lineRule="auto"/>
              <w:jc w:val="both"/>
              <w:rPr>
                <w:rFonts w:ascii="Aptos Narrow" w:hAnsi="Aptos Narrow"/>
              </w:rPr>
            </w:pPr>
            <w:r w:rsidRPr="000A44AD">
              <w:rPr>
                <w:rFonts w:ascii="Aptos Narrow" w:hAnsi="Aptos Narrow"/>
              </w:rPr>
              <w:t xml:space="preserve">1. Консултации по Задание за обхват на доклада за екологична оценка (консултации съгласно чл. 19а, т. 1, т, 2 и т. 3 от Наредбата за </w:t>
            </w:r>
            <w:r w:rsidR="005F1318">
              <w:rPr>
                <w:rFonts w:ascii="Aptos Narrow" w:hAnsi="Aptos Narrow"/>
              </w:rPr>
              <w:t>ЕО</w:t>
            </w:r>
            <w:r w:rsidRPr="000A44AD">
              <w:rPr>
                <w:rFonts w:ascii="Aptos Narrow" w:hAnsi="Aptos Narrow"/>
              </w:rPr>
              <w:t>)</w:t>
            </w:r>
          </w:p>
        </w:tc>
        <w:tc>
          <w:tcPr>
            <w:tcW w:w="6478" w:type="dxa"/>
          </w:tcPr>
          <w:p w:rsidR="00776327" w:rsidRPr="000A44AD" w:rsidRDefault="00776327" w:rsidP="004B37B6">
            <w:pPr>
              <w:spacing w:line="276" w:lineRule="auto"/>
              <w:jc w:val="both"/>
              <w:rPr>
                <w:rFonts w:ascii="Aptos Narrow" w:hAnsi="Aptos Narrow"/>
              </w:rPr>
            </w:pPr>
            <w:r w:rsidRPr="000A44AD">
              <w:rPr>
                <w:rFonts w:ascii="Aptos Narrow" w:hAnsi="Aptos Narrow"/>
              </w:rPr>
              <w:t xml:space="preserve">На този етап се провеждат консултации с идентифицираните като засегнати от </w:t>
            </w:r>
            <w:r w:rsidR="007B2649">
              <w:rPr>
                <w:rFonts w:ascii="Aptos Narrow" w:hAnsi="Aptos Narrow"/>
              </w:rPr>
              <w:t>проекта на Плана</w:t>
            </w:r>
            <w:r w:rsidR="00CA3644" w:rsidRPr="000A44AD">
              <w:rPr>
                <w:rFonts w:ascii="Aptos Narrow" w:hAnsi="Aptos Narrow"/>
              </w:rPr>
              <w:t xml:space="preserve"> </w:t>
            </w:r>
            <w:r w:rsidRPr="000A44AD">
              <w:rPr>
                <w:rFonts w:ascii="Aptos Narrow" w:hAnsi="Aptos Narrow"/>
              </w:rPr>
              <w:t xml:space="preserve"> общественост, заинтересовани органи и трети лица.</w:t>
            </w:r>
          </w:p>
          <w:p w:rsidR="00776327" w:rsidRPr="000A44AD" w:rsidRDefault="00776327" w:rsidP="004B37B6">
            <w:pPr>
              <w:spacing w:line="276" w:lineRule="auto"/>
              <w:jc w:val="both"/>
              <w:rPr>
                <w:rFonts w:ascii="Aptos Narrow" w:hAnsi="Aptos Narrow"/>
              </w:rPr>
            </w:pPr>
            <w:r w:rsidRPr="000A44AD">
              <w:rPr>
                <w:rFonts w:ascii="Aptos Narrow" w:hAnsi="Aptos Narrow"/>
              </w:rPr>
              <w:t xml:space="preserve">1. Провеждат се консултации </w:t>
            </w:r>
            <w:r w:rsidR="004B37B6">
              <w:rPr>
                <w:rFonts w:ascii="Aptos Narrow" w:hAnsi="Aptos Narrow"/>
              </w:rPr>
              <w:t xml:space="preserve">по </w:t>
            </w:r>
            <w:r w:rsidRPr="000A44AD">
              <w:rPr>
                <w:rFonts w:ascii="Aptos Narrow" w:hAnsi="Aptos Narrow"/>
              </w:rPr>
              <w:t>задание за обхват на доклада за ЕО с:</w:t>
            </w:r>
          </w:p>
          <w:p w:rsidR="00776327" w:rsidRPr="000A44AD" w:rsidRDefault="00776327" w:rsidP="004B37B6">
            <w:pPr>
              <w:spacing w:line="276" w:lineRule="auto"/>
              <w:jc w:val="both"/>
              <w:rPr>
                <w:rFonts w:ascii="Aptos Narrow" w:hAnsi="Aptos Narrow"/>
              </w:rPr>
            </w:pPr>
            <w:r w:rsidRPr="000A44AD">
              <w:rPr>
                <w:rFonts w:ascii="Aptos Narrow" w:hAnsi="Aptos Narrow"/>
              </w:rPr>
              <w:t>- компетентният орган по околна среда - МОСВ;</w:t>
            </w:r>
          </w:p>
          <w:p w:rsidR="00776327" w:rsidRPr="000A44AD" w:rsidRDefault="00776327" w:rsidP="004B37B6">
            <w:pPr>
              <w:spacing w:line="276" w:lineRule="auto"/>
              <w:jc w:val="both"/>
              <w:rPr>
                <w:rFonts w:ascii="Aptos Narrow" w:hAnsi="Aptos Narrow"/>
              </w:rPr>
            </w:pPr>
            <w:r w:rsidRPr="000A44AD">
              <w:rPr>
                <w:rFonts w:ascii="Aptos Narrow" w:hAnsi="Aptos Narrow"/>
              </w:rPr>
              <w:t>-</w:t>
            </w:r>
            <w:r w:rsidR="00434414">
              <w:rPr>
                <w:rFonts w:ascii="Aptos Narrow" w:hAnsi="Aptos Narrow"/>
              </w:rPr>
              <w:t xml:space="preserve"> </w:t>
            </w:r>
            <w:r w:rsidRPr="000A44AD">
              <w:rPr>
                <w:rFonts w:ascii="Aptos Narrow" w:hAnsi="Aptos Narrow"/>
              </w:rPr>
              <w:t>съответните специализирани компетентни органи - M3 относно съдържанието и обхвата на оценката на здравно-хигиенните аспекти на околната среда и риска за човешкото здраве;</w:t>
            </w:r>
          </w:p>
          <w:p w:rsidR="004B37B6" w:rsidRDefault="00776327" w:rsidP="004B37B6">
            <w:pPr>
              <w:spacing w:line="276" w:lineRule="auto"/>
              <w:jc w:val="both"/>
              <w:rPr>
                <w:rFonts w:ascii="Aptos Narrow" w:hAnsi="Aptos Narrow"/>
              </w:rPr>
            </w:pPr>
            <w:r w:rsidRPr="000A44AD">
              <w:rPr>
                <w:rFonts w:ascii="Aptos Narrow" w:hAnsi="Aptos Narrow"/>
              </w:rPr>
              <w:t>- други специализирани ведомства</w:t>
            </w:r>
            <w:r w:rsidR="00F02589" w:rsidRPr="000A44AD">
              <w:rPr>
                <w:rFonts w:ascii="Aptos Narrow" w:hAnsi="Aptos Narrow"/>
              </w:rPr>
              <w:t xml:space="preserve">, в т. ч. </w:t>
            </w:r>
            <w:r w:rsidRPr="000A44AD">
              <w:rPr>
                <w:rFonts w:ascii="Aptos Narrow" w:hAnsi="Aptos Narrow"/>
              </w:rPr>
              <w:t xml:space="preserve"> </w:t>
            </w:r>
            <w:r w:rsidR="004B37B6" w:rsidRPr="004B37B6">
              <w:rPr>
                <w:rFonts w:ascii="Aptos Narrow" w:hAnsi="Aptos Narrow"/>
              </w:rPr>
              <w:t>Министерство на енергетиката;</w:t>
            </w:r>
            <w:r w:rsidR="004B37B6">
              <w:rPr>
                <w:rFonts w:ascii="Aptos Narrow" w:hAnsi="Aptos Narrow"/>
              </w:rPr>
              <w:t xml:space="preserve"> </w:t>
            </w:r>
            <w:r w:rsidR="004B37B6" w:rsidRPr="004B37B6">
              <w:rPr>
                <w:rFonts w:ascii="Aptos Narrow" w:hAnsi="Aptos Narrow"/>
              </w:rPr>
              <w:t>Министерството на регионалното развитие и благоустройството; Министерството на транспорта и съобщенията;</w:t>
            </w:r>
            <w:r w:rsidR="004B37B6">
              <w:rPr>
                <w:rFonts w:ascii="Aptos Narrow" w:hAnsi="Aptos Narrow"/>
              </w:rPr>
              <w:t xml:space="preserve"> </w:t>
            </w:r>
            <w:r w:rsidR="004B37B6" w:rsidRPr="004B37B6">
              <w:rPr>
                <w:rFonts w:ascii="Aptos Narrow" w:hAnsi="Aptos Narrow"/>
              </w:rPr>
              <w:t>Министерство на земеделието и храните; Изпълнителната агенция по околна среда; Изпълнителната агенция по горите; Басейновите дирекции на четирите района за басейново управление (БД „Дунавски район”, с център гр. Плевен; БД „Западнобеломорски район“, с център гр. Благоевград; БД „Източнобеломорски район“, с център гр. Пловдив; БД „Черноморски район“, с център гр. Варна);</w:t>
            </w:r>
            <w:r w:rsidR="004B37B6">
              <w:rPr>
                <w:rFonts w:ascii="Aptos Narrow" w:hAnsi="Aptos Narrow"/>
              </w:rPr>
              <w:t xml:space="preserve"> </w:t>
            </w:r>
            <w:r w:rsidR="004B37B6" w:rsidRPr="004B37B6">
              <w:rPr>
                <w:rFonts w:ascii="Aptos Narrow" w:hAnsi="Aptos Narrow"/>
              </w:rPr>
              <w:t>Регионалните инспекции по околна среда и води в България (РИОСВ –Благоевград, РИОСВ - Бургас, РИОСВ - Варна, РИОСВ - Велико Търново, РИОСВ - Враца, РИОСВ - Монтана, РИОСВ – Пазарджик, РИОСВ - Плевен, РИОСВ - Пловдив, РИОСВ - Русе, РИОСВ - София, РИОСВ - Смолян, РИОСВ - Стара Загора, РИОСВ -Хасково, РИОСВ - Шумен);</w:t>
            </w:r>
            <w:r w:rsidR="004B37B6">
              <w:rPr>
                <w:rFonts w:ascii="Aptos Narrow" w:hAnsi="Aptos Narrow"/>
              </w:rPr>
              <w:t xml:space="preserve"> </w:t>
            </w:r>
            <w:r w:rsidR="004B37B6" w:rsidRPr="004B37B6">
              <w:rPr>
                <w:rFonts w:ascii="Aptos Narrow" w:hAnsi="Aptos Narrow"/>
              </w:rPr>
              <w:t>Националния институт по метеорология и хидрология;</w:t>
            </w:r>
            <w:r w:rsidR="004B37B6">
              <w:rPr>
                <w:rFonts w:ascii="Aptos Narrow" w:hAnsi="Aptos Narrow"/>
              </w:rPr>
              <w:t xml:space="preserve"> </w:t>
            </w:r>
            <w:r w:rsidR="004B37B6" w:rsidRPr="004B37B6">
              <w:rPr>
                <w:rFonts w:ascii="Aptos Narrow" w:hAnsi="Aptos Narrow"/>
              </w:rPr>
              <w:t>Областните дирекции „Земеделие“ и техните звена на общинско ниво;</w:t>
            </w:r>
            <w:r w:rsidR="004B37B6">
              <w:rPr>
                <w:rFonts w:ascii="Aptos Narrow" w:hAnsi="Aptos Narrow"/>
              </w:rPr>
              <w:t xml:space="preserve"> </w:t>
            </w:r>
            <w:r w:rsidR="004B37B6" w:rsidRPr="004B37B6">
              <w:rPr>
                <w:rFonts w:ascii="Aptos Narrow" w:hAnsi="Aptos Narrow"/>
              </w:rPr>
              <w:t>Държавни предприятия по горите и горски стопанства</w:t>
            </w:r>
            <w:r w:rsidR="004B37B6">
              <w:rPr>
                <w:rFonts w:ascii="Aptos Narrow" w:hAnsi="Aptos Narrow"/>
              </w:rPr>
              <w:t xml:space="preserve">; </w:t>
            </w:r>
            <w:r w:rsidR="004B37B6" w:rsidRPr="004B37B6">
              <w:rPr>
                <w:rFonts w:ascii="Aptos Narrow" w:hAnsi="Aptos Narrow"/>
              </w:rPr>
              <w:tab/>
            </w:r>
          </w:p>
          <w:p w:rsidR="00924970" w:rsidRDefault="00924970" w:rsidP="004B37B6">
            <w:pPr>
              <w:spacing w:line="276" w:lineRule="auto"/>
              <w:jc w:val="both"/>
              <w:rPr>
                <w:rFonts w:ascii="Aptos Narrow" w:hAnsi="Aptos Narrow"/>
              </w:rPr>
            </w:pPr>
            <w:r>
              <w:rPr>
                <w:rFonts w:ascii="Aptos Narrow" w:hAnsi="Aptos Narrow"/>
              </w:rPr>
              <w:t xml:space="preserve">- </w:t>
            </w:r>
            <w:r w:rsidRPr="00924970">
              <w:rPr>
                <w:rFonts w:ascii="Aptos Narrow" w:hAnsi="Aptos Narrow"/>
              </w:rPr>
              <w:t>Общини в обхвата на ППЗ</w:t>
            </w:r>
          </w:p>
          <w:p w:rsidR="00776327" w:rsidRPr="000A44AD" w:rsidRDefault="004B37B6" w:rsidP="004B37B6">
            <w:pPr>
              <w:spacing w:line="276" w:lineRule="auto"/>
              <w:jc w:val="both"/>
              <w:rPr>
                <w:rFonts w:ascii="Aptos Narrow" w:hAnsi="Aptos Narrow"/>
              </w:rPr>
            </w:pPr>
            <w:r>
              <w:rPr>
                <w:rFonts w:ascii="Aptos Narrow" w:hAnsi="Aptos Narrow"/>
              </w:rPr>
              <w:t xml:space="preserve">- </w:t>
            </w:r>
            <w:r w:rsidR="00776327" w:rsidRPr="000A44AD">
              <w:rPr>
                <w:rFonts w:ascii="Aptos Narrow" w:hAnsi="Aptos Narrow"/>
              </w:rPr>
              <w:t>и заинтересованата общественост съгласно схемата за провеждане на консултации.</w:t>
            </w:r>
          </w:p>
          <w:p w:rsidR="00776327" w:rsidRPr="000A44AD" w:rsidRDefault="005F1318" w:rsidP="004B37B6">
            <w:pPr>
              <w:spacing w:line="276" w:lineRule="auto"/>
              <w:jc w:val="both"/>
              <w:rPr>
                <w:rFonts w:ascii="Aptos Narrow" w:hAnsi="Aptos Narrow"/>
              </w:rPr>
            </w:pPr>
            <w:r>
              <w:rPr>
                <w:rFonts w:ascii="Aptos Narrow" w:hAnsi="Aptos Narrow"/>
              </w:rPr>
              <w:t>2</w:t>
            </w:r>
            <w:r w:rsidR="00776327" w:rsidRPr="000A44AD">
              <w:rPr>
                <w:rFonts w:ascii="Aptos Narrow" w:hAnsi="Aptos Narrow"/>
              </w:rPr>
              <w:t>. Консултациите се провеждат като на засегната</w:t>
            </w:r>
            <w:r>
              <w:rPr>
                <w:rFonts w:ascii="Aptos Narrow" w:hAnsi="Aptos Narrow"/>
              </w:rPr>
              <w:t>та</w:t>
            </w:r>
            <w:r w:rsidR="00776327" w:rsidRPr="000A44AD">
              <w:rPr>
                <w:rFonts w:ascii="Aptos Narrow" w:hAnsi="Aptos Narrow"/>
              </w:rPr>
              <w:t xml:space="preserve"> общественост, заинтересовани</w:t>
            </w:r>
            <w:r>
              <w:rPr>
                <w:rFonts w:ascii="Aptos Narrow" w:hAnsi="Aptos Narrow"/>
              </w:rPr>
              <w:t>те</w:t>
            </w:r>
            <w:r w:rsidR="00776327" w:rsidRPr="000A44AD">
              <w:rPr>
                <w:rFonts w:ascii="Aptos Narrow" w:hAnsi="Aptos Narrow"/>
              </w:rPr>
              <w:t xml:space="preserve"> органи и трети лица се изпратят официални писма, с които:</w:t>
            </w:r>
          </w:p>
          <w:p w:rsidR="00776327" w:rsidRPr="000A44AD" w:rsidRDefault="00776327" w:rsidP="004B37B6">
            <w:pPr>
              <w:spacing w:line="276" w:lineRule="auto"/>
              <w:jc w:val="both"/>
              <w:rPr>
                <w:rFonts w:ascii="Aptos Narrow" w:hAnsi="Aptos Narrow"/>
              </w:rPr>
            </w:pPr>
            <w:r w:rsidRPr="000A44AD">
              <w:rPr>
                <w:rFonts w:ascii="Aptos Narrow" w:hAnsi="Aptos Narrow"/>
              </w:rPr>
              <w:t xml:space="preserve">- се предоставят схемата за провеждане на консултации и заданието за обхват на всички определени като засегнати органи и лица </w:t>
            </w:r>
            <w:r w:rsidR="00F02589" w:rsidRPr="000A44AD">
              <w:rPr>
                <w:rFonts w:ascii="Aptos Narrow" w:hAnsi="Aptos Narrow"/>
              </w:rPr>
              <w:t xml:space="preserve">и им бъде даден срок </w:t>
            </w:r>
            <w:r w:rsidRPr="000A44AD">
              <w:rPr>
                <w:rFonts w:ascii="Aptos Narrow" w:hAnsi="Aptos Narrow"/>
              </w:rPr>
              <w:t>за изразяване на становище;</w:t>
            </w:r>
          </w:p>
          <w:p w:rsidR="00776327" w:rsidRPr="000A44AD" w:rsidRDefault="00776327" w:rsidP="004B37B6">
            <w:pPr>
              <w:spacing w:line="276" w:lineRule="auto"/>
              <w:jc w:val="both"/>
              <w:rPr>
                <w:rFonts w:ascii="Aptos Narrow" w:hAnsi="Aptos Narrow"/>
              </w:rPr>
            </w:pPr>
            <w:r w:rsidRPr="000A44AD">
              <w:rPr>
                <w:rFonts w:ascii="Aptos Narrow" w:hAnsi="Aptos Narrow"/>
              </w:rPr>
              <w:t xml:space="preserve">- се посочва срок за изразяване на становище от </w:t>
            </w:r>
            <w:r w:rsidR="004B37B6">
              <w:rPr>
                <w:rFonts w:ascii="Aptos Narrow" w:hAnsi="Aptos Narrow"/>
              </w:rPr>
              <w:t>30</w:t>
            </w:r>
            <w:r w:rsidRPr="000A44AD">
              <w:rPr>
                <w:rFonts w:ascii="Aptos Narrow" w:hAnsi="Aptos Narrow"/>
              </w:rPr>
              <w:t xml:space="preserve"> дни</w:t>
            </w:r>
            <w:r w:rsidR="00F02589" w:rsidRPr="000A44AD">
              <w:rPr>
                <w:rFonts w:ascii="Aptos Narrow" w:hAnsi="Aptos Narrow"/>
              </w:rPr>
              <w:t>;</w:t>
            </w:r>
          </w:p>
          <w:p w:rsidR="00776327" w:rsidRPr="000A44AD" w:rsidRDefault="00776327" w:rsidP="004B37B6">
            <w:pPr>
              <w:spacing w:line="276" w:lineRule="auto"/>
              <w:jc w:val="both"/>
              <w:rPr>
                <w:rFonts w:ascii="Aptos Narrow" w:hAnsi="Aptos Narrow"/>
              </w:rPr>
            </w:pPr>
            <w:r w:rsidRPr="000A44AD">
              <w:rPr>
                <w:rFonts w:ascii="Aptos Narrow" w:hAnsi="Aptos Narrow"/>
              </w:rPr>
              <w:t xml:space="preserve">- Заданието за обхват на доклада за </w:t>
            </w:r>
            <w:r w:rsidR="005F1318">
              <w:rPr>
                <w:rFonts w:ascii="Aptos Narrow" w:hAnsi="Aptos Narrow"/>
              </w:rPr>
              <w:t>ЕО</w:t>
            </w:r>
            <w:r w:rsidRPr="000A44AD">
              <w:rPr>
                <w:rFonts w:ascii="Aptos Narrow" w:hAnsi="Aptos Narrow"/>
              </w:rPr>
              <w:t xml:space="preserve"> на</w:t>
            </w:r>
            <w:r w:rsidR="00F02589" w:rsidRPr="000A44AD">
              <w:rPr>
                <w:rFonts w:ascii="Aptos Narrow" w:hAnsi="Aptos Narrow"/>
              </w:rPr>
              <w:t xml:space="preserve"> </w:t>
            </w:r>
            <w:r w:rsidR="004B37B6">
              <w:rPr>
                <w:rFonts w:ascii="Aptos Narrow" w:hAnsi="Aptos Narrow"/>
                <w:i/>
                <w:iCs/>
              </w:rPr>
              <w:t>Плана</w:t>
            </w:r>
            <w:r w:rsidRPr="000A44AD">
              <w:rPr>
                <w:rFonts w:ascii="Aptos Narrow" w:hAnsi="Aptos Narrow"/>
              </w:rPr>
              <w:t xml:space="preserve"> и схемата за провеждане на консултации се публикуват за обществен достъп и изразяване на становища и на интернет страницата на Възложителя за посочения срок от </w:t>
            </w:r>
            <w:r w:rsidR="004B37B6">
              <w:rPr>
                <w:rFonts w:ascii="Aptos Narrow" w:hAnsi="Aptos Narrow"/>
              </w:rPr>
              <w:t>30</w:t>
            </w:r>
            <w:r w:rsidRPr="000A44AD">
              <w:rPr>
                <w:rFonts w:ascii="Aptos Narrow" w:hAnsi="Aptos Narrow"/>
              </w:rPr>
              <w:t xml:space="preserve"> дни. Получените в срок</w:t>
            </w:r>
            <w:r w:rsidRPr="000A44AD">
              <w:rPr>
                <w:rFonts w:ascii="Aptos Narrow" w:hAnsi="Aptos Narrow"/>
                <w:color w:val="000000"/>
              </w:rPr>
              <w:t xml:space="preserve"> становища се отразяват от екипа, отговорен за изготвяне на </w:t>
            </w:r>
            <w:r w:rsidR="005F1318">
              <w:rPr>
                <w:rFonts w:ascii="Aptos Narrow" w:hAnsi="Aptos Narrow"/>
                <w:color w:val="000000"/>
              </w:rPr>
              <w:t>ЕО</w:t>
            </w:r>
            <w:r w:rsidRPr="000A44AD">
              <w:rPr>
                <w:rFonts w:ascii="Aptos Narrow" w:hAnsi="Aptos Narrow"/>
                <w:color w:val="000000"/>
              </w:rPr>
              <w:t>, съгласувано с Възложителя.</w:t>
            </w:r>
          </w:p>
        </w:tc>
      </w:tr>
      <w:tr w:rsidR="00776327" w:rsidRPr="000A44AD" w:rsidTr="002570AD">
        <w:tc>
          <w:tcPr>
            <w:tcW w:w="2808" w:type="dxa"/>
          </w:tcPr>
          <w:p w:rsidR="00776327" w:rsidRPr="000A44AD" w:rsidRDefault="00F02589" w:rsidP="00E11F01">
            <w:pPr>
              <w:pStyle w:val="Other0"/>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2</w:t>
            </w:r>
            <w:r w:rsidR="00776327" w:rsidRPr="000A44AD">
              <w:rPr>
                <w:rFonts w:ascii="Aptos Narrow" w:hAnsi="Aptos Narrow"/>
                <w:color w:val="000000"/>
                <w:sz w:val="24"/>
                <w:szCs w:val="24"/>
                <w:lang w:val="bg-BG"/>
              </w:rPr>
              <w:t>. Доклад за екологична оценка (консултации по изготвения доклад за екологична оценка по чл. 20, ал. 2 и ал. 3 от Наредбата за условията и реда за извършване а екологична оценка на планове и програми</w:t>
            </w:r>
            <w:r w:rsidRPr="000A44AD">
              <w:rPr>
                <w:rFonts w:ascii="Aptos Narrow" w:hAnsi="Aptos Narrow"/>
                <w:color w:val="000000"/>
                <w:sz w:val="24"/>
                <w:szCs w:val="24"/>
                <w:lang w:val="bg-BG"/>
              </w:rPr>
              <w:t>)</w:t>
            </w:r>
          </w:p>
        </w:tc>
        <w:tc>
          <w:tcPr>
            <w:tcW w:w="6478" w:type="dxa"/>
          </w:tcPr>
          <w:p w:rsidR="00776327" w:rsidRPr="000A44AD" w:rsidRDefault="00776327" w:rsidP="00E11F01">
            <w:pPr>
              <w:pStyle w:val="Other0"/>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На този етап се провеждат консултации по доклада за </w:t>
            </w:r>
            <w:r w:rsidR="005F1318">
              <w:rPr>
                <w:rFonts w:ascii="Aptos Narrow" w:hAnsi="Aptos Narrow"/>
                <w:color w:val="000000"/>
                <w:sz w:val="24"/>
                <w:szCs w:val="24"/>
                <w:lang w:val="bg-BG"/>
              </w:rPr>
              <w:t xml:space="preserve">ЕО </w:t>
            </w:r>
            <w:r w:rsidRPr="000A44AD">
              <w:rPr>
                <w:rFonts w:ascii="Aptos Narrow" w:hAnsi="Aptos Narrow"/>
                <w:color w:val="000000"/>
                <w:sz w:val="24"/>
                <w:szCs w:val="24"/>
                <w:lang w:val="bg-BG"/>
              </w:rPr>
              <w:t>с определените по-горе засегнати общественост, заинтересовани органи и трети лица. Консултациите се провеждат по следните начини и последователност:</w:t>
            </w:r>
          </w:p>
          <w:p w:rsidR="00776327" w:rsidRPr="000A44AD" w:rsidRDefault="005F1318" w:rsidP="00E11F01">
            <w:pPr>
              <w:pStyle w:val="Other0"/>
              <w:spacing w:after="0" w:line="276" w:lineRule="auto"/>
              <w:jc w:val="both"/>
              <w:rPr>
                <w:rFonts w:ascii="Aptos Narrow" w:hAnsi="Aptos Narrow"/>
                <w:sz w:val="24"/>
                <w:szCs w:val="24"/>
                <w:lang w:val="bg-BG"/>
              </w:rPr>
            </w:pPr>
            <w:r>
              <w:rPr>
                <w:rFonts w:ascii="Aptos Narrow" w:hAnsi="Aptos Narrow"/>
                <w:color w:val="000000"/>
                <w:sz w:val="24"/>
                <w:szCs w:val="24"/>
                <w:lang w:val="bg-BG"/>
              </w:rPr>
              <w:t xml:space="preserve">А) </w:t>
            </w:r>
            <w:r w:rsidR="00776327" w:rsidRPr="000A44AD">
              <w:rPr>
                <w:rFonts w:ascii="Aptos Narrow" w:hAnsi="Aptos Narrow"/>
                <w:color w:val="000000"/>
                <w:sz w:val="24"/>
                <w:szCs w:val="24"/>
                <w:lang w:val="bg-BG"/>
              </w:rPr>
              <w:t xml:space="preserve">Предоставяне на документацията по екологична оценка (доклад за </w:t>
            </w:r>
            <w:r>
              <w:rPr>
                <w:rFonts w:ascii="Aptos Narrow" w:hAnsi="Aptos Narrow"/>
                <w:color w:val="000000"/>
                <w:sz w:val="24"/>
                <w:szCs w:val="24"/>
                <w:lang w:val="bg-BG"/>
              </w:rPr>
              <w:t>ЕО</w:t>
            </w:r>
            <w:r w:rsidR="00776327" w:rsidRPr="000A44AD">
              <w:rPr>
                <w:rFonts w:ascii="Aptos Narrow" w:hAnsi="Aptos Narrow"/>
                <w:color w:val="000000"/>
                <w:sz w:val="24"/>
                <w:szCs w:val="24"/>
                <w:lang w:val="bg-BG"/>
              </w:rPr>
              <w:t xml:space="preserve"> с приложенията към него и нетехническо резюме на доклада за </w:t>
            </w:r>
            <w:r w:rsidR="00F21BBB">
              <w:rPr>
                <w:rFonts w:ascii="Aptos Narrow" w:hAnsi="Aptos Narrow"/>
                <w:color w:val="000000"/>
                <w:sz w:val="24"/>
                <w:szCs w:val="24"/>
                <w:lang w:val="bg-BG"/>
              </w:rPr>
              <w:t>ЕО</w:t>
            </w:r>
            <w:r w:rsidR="00776327" w:rsidRPr="000A44AD">
              <w:rPr>
                <w:rFonts w:ascii="Aptos Narrow" w:hAnsi="Aptos Narrow"/>
                <w:color w:val="000000"/>
                <w:sz w:val="24"/>
                <w:szCs w:val="24"/>
                <w:lang w:val="bg-BG"/>
              </w:rPr>
              <w:t xml:space="preserve">) и проекта на </w:t>
            </w:r>
            <w:r w:rsidR="004B37B6">
              <w:rPr>
                <w:rFonts w:ascii="Aptos Narrow" w:hAnsi="Aptos Narrow"/>
                <w:i/>
                <w:iCs/>
                <w:sz w:val="24"/>
                <w:szCs w:val="24"/>
                <w:lang w:val="bg-BG"/>
              </w:rPr>
              <w:t>ППЗ</w:t>
            </w:r>
            <w:r w:rsidR="00F02589" w:rsidRPr="000A44AD">
              <w:rPr>
                <w:rFonts w:ascii="Aptos Narrow" w:hAnsi="Aptos Narrow"/>
                <w:sz w:val="24"/>
                <w:szCs w:val="24"/>
                <w:lang w:val="bg-BG"/>
              </w:rPr>
              <w:t xml:space="preserve"> </w:t>
            </w:r>
            <w:r w:rsidR="00776327" w:rsidRPr="000A44AD">
              <w:rPr>
                <w:rFonts w:ascii="Aptos Narrow" w:hAnsi="Aptos Narrow"/>
                <w:color w:val="000000"/>
                <w:sz w:val="24"/>
                <w:szCs w:val="24"/>
                <w:lang w:val="bg-BG"/>
              </w:rPr>
              <w:t>на обществен достъп за период от 30 дни. Този етап включва:</w:t>
            </w:r>
          </w:p>
          <w:p w:rsidR="00776327" w:rsidRPr="000A44AD" w:rsidRDefault="00776327" w:rsidP="00E11F01">
            <w:pPr>
              <w:pStyle w:val="Other0"/>
              <w:tabs>
                <w:tab w:val="left" w:pos="439"/>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1. Публикуване на съобщение на интернет страницата на Възложителя, което включва:</w:t>
            </w:r>
          </w:p>
          <w:p w:rsidR="004B37B6" w:rsidRPr="004B37B6"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информация по чл. 8</w:t>
            </w:r>
            <w:r w:rsidR="00D12A83">
              <w:rPr>
                <w:rFonts w:ascii="Aptos Narrow" w:hAnsi="Aptos Narrow"/>
                <w:color w:val="000000"/>
                <w:sz w:val="24"/>
                <w:szCs w:val="24"/>
                <w:lang w:val="bg-BG"/>
              </w:rPr>
              <w:t>а</w:t>
            </w:r>
            <w:r w:rsidRPr="000A44AD">
              <w:rPr>
                <w:rFonts w:ascii="Aptos Narrow" w:hAnsi="Aptos Narrow"/>
                <w:color w:val="000000"/>
                <w:sz w:val="24"/>
                <w:szCs w:val="24"/>
                <w:lang w:val="bg-BG"/>
              </w:rPr>
              <w:t xml:space="preserve">, ал. 1 от Наредбата за ЕО; </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информация за одобряващите и прилагащите </w:t>
            </w:r>
            <w:r w:rsidR="004B37B6">
              <w:rPr>
                <w:rFonts w:ascii="Aptos Narrow" w:hAnsi="Aptos Narrow"/>
                <w:i/>
                <w:iCs/>
                <w:sz w:val="24"/>
                <w:szCs w:val="24"/>
                <w:lang w:val="bg-BG"/>
              </w:rPr>
              <w:t xml:space="preserve">Плана </w:t>
            </w:r>
            <w:r w:rsidRPr="000A44AD">
              <w:rPr>
                <w:rFonts w:ascii="Aptos Narrow" w:hAnsi="Aptos Narrow"/>
                <w:color w:val="000000"/>
                <w:sz w:val="24"/>
                <w:szCs w:val="24"/>
                <w:lang w:val="bg-BG"/>
              </w:rPr>
              <w:t>органи;</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място с публичен достъп и време за запознаване с проекта на </w:t>
            </w:r>
            <w:r w:rsidR="00801B3E">
              <w:rPr>
                <w:rFonts w:ascii="Aptos Narrow" w:hAnsi="Aptos Narrow"/>
                <w:color w:val="000000"/>
                <w:sz w:val="24"/>
                <w:szCs w:val="24"/>
                <w:lang w:val="bg-BG"/>
              </w:rPr>
              <w:t>Плана</w:t>
            </w:r>
            <w:r w:rsidRPr="000A44AD">
              <w:rPr>
                <w:rFonts w:ascii="Aptos Narrow" w:hAnsi="Aptos Narrow"/>
                <w:color w:val="000000"/>
                <w:sz w:val="24"/>
                <w:szCs w:val="24"/>
                <w:lang w:val="bg-BG"/>
              </w:rPr>
              <w:t>, доклада за екологична оценка с всички приложения и материалите към него;</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срок за изразяване на становище (30 дни от публикуване на съобщението);</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начин на изразяване на становище.</w:t>
            </w:r>
          </w:p>
          <w:p w:rsidR="00776327" w:rsidRPr="000A44AD" w:rsidRDefault="00776327" w:rsidP="00E11F01">
            <w:pPr>
              <w:pStyle w:val="Other0"/>
              <w:tabs>
                <w:tab w:val="left" w:pos="367"/>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2. Осигуряване на:</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достъп до документацията на хартиен носител на адреса на Възложителя;</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експерти от екипа, изготвящи </w:t>
            </w:r>
            <w:r w:rsidR="00801B3E">
              <w:rPr>
                <w:rFonts w:ascii="Aptos Narrow" w:hAnsi="Aptos Narrow"/>
                <w:i/>
                <w:iCs/>
                <w:sz w:val="24"/>
                <w:szCs w:val="24"/>
                <w:lang w:val="bg-BG"/>
              </w:rPr>
              <w:t>Плана</w:t>
            </w:r>
            <w:r w:rsidR="001E736C" w:rsidRPr="000A44AD">
              <w:rPr>
                <w:rStyle w:val="21"/>
                <w:rFonts w:ascii="Aptos Narrow" w:hAnsi="Aptos Narrow"/>
                <w:sz w:val="24"/>
                <w:szCs w:val="24"/>
              </w:rPr>
              <w:t xml:space="preserve"> </w:t>
            </w:r>
            <w:r w:rsidRPr="000A44AD">
              <w:rPr>
                <w:rFonts w:ascii="Aptos Narrow" w:hAnsi="Aptos Narrow"/>
                <w:color w:val="000000"/>
                <w:sz w:val="24"/>
                <w:szCs w:val="24"/>
                <w:lang w:val="bg-BG"/>
              </w:rPr>
              <w:t>и/или доклада за ЕО, отговорни да предоставят допълнителни разяснения на място;</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приемането на изразените в срок становища.</w:t>
            </w:r>
          </w:p>
          <w:p w:rsidR="00776327" w:rsidRPr="000A44AD" w:rsidRDefault="00776327" w:rsidP="00E11F01">
            <w:pPr>
              <w:pStyle w:val="Other0"/>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3. За провеждането на консултации с определените като засегнати общественост, заинтересовани органи и трети лица (по чл. 20, ал. 2 от Наредбата за условията и реда за извършване на екологична оценка на планове и програми) съобщението ще бъде изпратено на засегнатите страни;</w:t>
            </w:r>
          </w:p>
          <w:p w:rsidR="00776327" w:rsidRPr="000A44AD" w:rsidRDefault="00776327" w:rsidP="00E11F01">
            <w:pPr>
              <w:pStyle w:val="Other0"/>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4. За провеждане на консултации с компетентния орган по околна среда и Министерство на здравеопазването (на основание чл. 20, ал. 3 от Наредбата за ЕО), на МОСВ ще бъдат предоставени официално:</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съобщението за провеждане на консултации и</w:t>
            </w:r>
          </w:p>
          <w:p w:rsidR="00776327" w:rsidRPr="00D12A83"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проектът на </w:t>
            </w:r>
            <w:r w:rsidR="00801B3E">
              <w:rPr>
                <w:rFonts w:ascii="Aptos Narrow" w:hAnsi="Aptos Narrow"/>
                <w:i/>
                <w:iCs/>
                <w:sz w:val="24"/>
                <w:szCs w:val="24"/>
                <w:lang w:val="bg-BG"/>
              </w:rPr>
              <w:t>Плана</w:t>
            </w:r>
            <w:r w:rsidRPr="000A44AD">
              <w:rPr>
                <w:rFonts w:ascii="Aptos Narrow" w:hAnsi="Aptos Narrow"/>
                <w:color w:val="000000"/>
                <w:sz w:val="24"/>
                <w:szCs w:val="24"/>
                <w:lang w:val="bg-BG"/>
              </w:rPr>
              <w:t>, докладът за екологична оценка с всички приложения и материалите към него.</w:t>
            </w:r>
            <w:r w:rsidR="00F02589" w:rsidRPr="000A44AD">
              <w:rPr>
                <w:rFonts w:ascii="Aptos Narrow" w:hAnsi="Aptos Narrow"/>
                <w:color w:val="000000"/>
                <w:sz w:val="24"/>
                <w:szCs w:val="24"/>
                <w:lang w:val="bg-BG"/>
              </w:rPr>
              <w:t xml:space="preserve"> </w:t>
            </w:r>
          </w:p>
          <w:p w:rsidR="00D12A83" w:rsidRPr="00D12A83" w:rsidRDefault="00D12A83" w:rsidP="00D12A83">
            <w:pPr>
              <w:pStyle w:val="Other0"/>
              <w:tabs>
                <w:tab w:val="left" w:pos="367"/>
              </w:tabs>
              <w:spacing w:after="0" w:line="276" w:lineRule="auto"/>
              <w:jc w:val="both"/>
              <w:rPr>
                <w:rFonts w:ascii="Aptos Narrow" w:hAnsi="Aptos Narrow"/>
                <w:color w:val="000000"/>
                <w:sz w:val="24"/>
                <w:szCs w:val="24"/>
                <w:lang w:val="bg-BG"/>
              </w:rPr>
            </w:pPr>
            <w:r w:rsidRPr="00D12A83">
              <w:rPr>
                <w:rFonts w:ascii="Aptos Narrow" w:hAnsi="Aptos Narrow"/>
                <w:color w:val="000000"/>
                <w:sz w:val="24"/>
                <w:szCs w:val="24"/>
                <w:lang w:val="bg-BG"/>
              </w:rPr>
              <w:t>На основани чл. 20, ал. 3 от Наредбата за ЕО компетентния орган по околна среда или оправомощено от него длъжностно лице да изисква становище от Министерство на здравеопазването.</w:t>
            </w:r>
          </w:p>
          <w:p w:rsidR="00776327" w:rsidRPr="000A44AD" w:rsidRDefault="00776327" w:rsidP="00E11F01">
            <w:pPr>
              <w:pStyle w:val="Other0"/>
              <w:tabs>
                <w:tab w:val="left" w:pos="367"/>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5. Провеждане на обществено обсъждане</w:t>
            </w:r>
            <w:r w:rsidR="00F21BBB">
              <w:rPr>
                <w:rFonts w:ascii="Aptos Narrow" w:hAnsi="Aptos Narrow"/>
                <w:sz w:val="24"/>
                <w:szCs w:val="24"/>
                <w:lang w:val="bg-BG"/>
              </w:rPr>
              <w:t>:</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За датата, часът и мястото на общественото обсъждане ще бъдат уведомени всички заинтересовани страни със съобщението;</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Срещата ще се проведе след 30- дневния срок за обществен достъп;</w:t>
            </w:r>
          </w:p>
          <w:p w:rsidR="00776327" w:rsidRPr="000A44AD" w:rsidRDefault="00776327" w:rsidP="00630180">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Срещата се ръководи от Възложителят на </w:t>
            </w:r>
            <w:r w:rsidR="00801B3E">
              <w:rPr>
                <w:rFonts w:ascii="Aptos Narrow" w:hAnsi="Aptos Narrow"/>
                <w:i/>
                <w:iCs/>
                <w:sz w:val="24"/>
                <w:szCs w:val="24"/>
                <w:lang w:val="bg-BG"/>
              </w:rPr>
              <w:t>Плана</w:t>
            </w:r>
            <w:r w:rsidRPr="000A44AD">
              <w:rPr>
                <w:rFonts w:ascii="Aptos Narrow" w:hAnsi="Aptos Narrow"/>
                <w:color w:val="000000"/>
                <w:sz w:val="24"/>
                <w:szCs w:val="24"/>
                <w:lang w:val="bg-BG"/>
              </w:rPr>
              <w:t>;</w:t>
            </w:r>
          </w:p>
          <w:p w:rsidR="00776327" w:rsidRPr="000A44AD" w:rsidRDefault="00776327" w:rsidP="00801B3E">
            <w:pPr>
              <w:pStyle w:val="Other0"/>
              <w:numPr>
                <w:ilvl w:val="0"/>
                <w:numId w:val="8"/>
              </w:numPr>
              <w:tabs>
                <w:tab w:val="left" w:pos="274"/>
              </w:tabs>
              <w:spacing w:after="0" w:line="276" w:lineRule="auto"/>
              <w:jc w:val="both"/>
              <w:rPr>
                <w:rFonts w:ascii="Aptos Narrow" w:hAnsi="Aptos Narrow"/>
                <w:sz w:val="24"/>
                <w:szCs w:val="24"/>
                <w:lang w:val="bg-BG"/>
              </w:rPr>
            </w:pPr>
            <w:r w:rsidRPr="000A44AD">
              <w:rPr>
                <w:rFonts w:ascii="Aptos Narrow" w:hAnsi="Aptos Narrow"/>
                <w:color w:val="000000"/>
                <w:sz w:val="24"/>
                <w:szCs w:val="24"/>
                <w:lang w:val="bg-BG"/>
              </w:rPr>
              <w:t xml:space="preserve">На срещата ще присъстват представители на Възложителя, ръководителят и експерти от екипа, извършващи ЕО на </w:t>
            </w:r>
            <w:r w:rsidR="00801B3E">
              <w:rPr>
                <w:rFonts w:ascii="Aptos Narrow" w:hAnsi="Aptos Narrow"/>
                <w:i/>
                <w:iCs/>
                <w:sz w:val="24"/>
                <w:szCs w:val="24"/>
                <w:lang w:val="bg-BG"/>
              </w:rPr>
              <w:t>ППЗ</w:t>
            </w:r>
            <w:r w:rsidRPr="000A44AD">
              <w:rPr>
                <w:rFonts w:ascii="Aptos Narrow" w:hAnsi="Aptos Narrow"/>
                <w:color w:val="000000"/>
                <w:sz w:val="24"/>
                <w:szCs w:val="24"/>
                <w:lang w:val="bg-BG"/>
              </w:rPr>
              <w:t>.</w:t>
            </w:r>
          </w:p>
          <w:p w:rsidR="00776327" w:rsidRPr="000A44AD" w:rsidRDefault="00776327" w:rsidP="00801B3E">
            <w:pPr>
              <w:spacing w:line="276" w:lineRule="auto"/>
              <w:jc w:val="both"/>
              <w:rPr>
                <w:rFonts w:ascii="Aptos Narrow" w:hAnsi="Aptos Narrow"/>
              </w:rPr>
            </w:pPr>
            <w:r w:rsidRPr="000A44AD">
              <w:rPr>
                <w:rFonts w:ascii="Aptos Narrow" w:hAnsi="Aptos Narrow"/>
                <w:color w:val="000000"/>
              </w:rPr>
              <w:t xml:space="preserve">За общественото обсъждане ще се води протокол от лице, посочено от Възложителя на </w:t>
            </w:r>
            <w:r w:rsidR="00801B3E">
              <w:rPr>
                <w:rFonts w:ascii="Aptos Narrow" w:hAnsi="Aptos Narrow"/>
                <w:i/>
                <w:iCs/>
              </w:rPr>
              <w:t>Плана</w:t>
            </w:r>
            <w:r w:rsidRPr="000A44AD">
              <w:rPr>
                <w:rFonts w:ascii="Aptos Narrow" w:hAnsi="Aptos Narrow"/>
                <w:color w:val="000000"/>
              </w:rPr>
              <w:t xml:space="preserve">. Резултатите от консултациите и срещата за обществено обсъждане ще се отразят в документацията по екологична оценка от екипа, извършващ екологичната оценка, съгласувано с Възложителя на </w:t>
            </w:r>
            <w:r w:rsidR="00801B3E">
              <w:rPr>
                <w:rFonts w:ascii="Aptos Narrow" w:hAnsi="Aptos Narrow"/>
                <w:i/>
                <w:iCs/>
              </w:rPr>
              <w:t>Плана.</w:t>
            </w:r>
          </w:p>
        </w:tc>
      </w:tr>
      <w:bookmarkEnd w:id="32"/>
    </w:tbl>
    <w:p w:rsidR="00776327" w:rsidRPr="000A44AD" w:rsidRDefault="00776327" w:rsidP="00E11F01">
      <w:pPr>
        <w:spacing w:line="276" w:lineRule="auto"/>
        <w:rPr>
          <w:rFonts w:ascii="Aptos Narrow" w:hAnsi="Aptos Narrow"/>
        </w:rPr>
      </w:pPr>
    </w:p>
    <w:bookmarkEnd w:id="23"/>
    <w:bookmarkEnd w:id="24"/>
    <w:bookmarkEnd w:id="25"/>
    <w:p w:rsidR="00776327" w:rsidRPr="000A44AD" w:rsidRDefault="00776327" w:rsidP="00E11F01">
      <w:pPr>
        <w:spacing w:line="276" w:lineRule="auto"/>
        <w:rPr>
          <w:rFonts w:ascii="Aptos Narrow" w:hAnsi="Aptos Narrow"/>
        </w:rPr>
      </w:pPr>
    </w:p>
    <w:sectPr w:rsidR="00776327" w:rsidRPr="000A44AD" w:rsidSect="006164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5512" w:rsidRDefault="002C5512">
      <w:r>
        <w:separator/>
      </w:r>
    </w:p>
  </w:endnote>
  <w:endnote w:type="continuationSeparator" w:id="0">
    <w:p w:rsidR="002C5512" w:rsidRDefault="002C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Futura Bk">
    <w:charset w:val="CC"/>
    <w:family w:val="swiss"/>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575C7" w:rsidRPr="00C91D5A" w:rsidRDefault="008575C7" w:rsidP="00C91D5A">
    <w:pPr>
      <w:pStyle w:val="Footer"/>
      <w:jc w:val="right"/>
      <w:rPr>
        <w:lang w:val="en-US"/>
      </w:rPr>
    </w:pPr>
    <w:r>
      <w:fldChar w:fldCharType="begin"/>
    </w:r>
    <w:r>
      <w:instrText xml:space="preserve"> PAGE   \* MERGEFORMAT </w:instrText>
    </w:r>
    <w:r>
      <w:fldChar w:fldCharType="separate"/>
    </w:r>
    <w:r w:rsidR="006F4A8E">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5512" w:rsidRDefault="002C5512">
      <w:r>
        <w:separator/>
      </w:r>
    </w:p>
  </w:footnote>
  <w:footnote w:type="continuationSeparator" w:id="0">
    <w:p w:rsidR="002C5512" w:rsidRDefault="002C5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4F265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65D0B"/>
    <w:multiLevelType w:val="multilevel"/>
    <w:tmpl w:val="531E3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6C5660"/>
    <w:multiLevelType w:val="hybridMultilevel"/>
    <w:tmpl w:val="F8F0B39C"/>
    <w:lvl w:ilvl="0" w:tplc="0409000B">
      <w:start w:val="1"/>
      <w:numFmt w:val="bullet"/>
      <w:lvlText w:val=""/>
      <w:lvlJc w:val="left"/>
      <w:pPr>
        <w:ind w:left="360" w:hanging="360"/>
      </w:pPr>
      <w:rPr>
        <w:rFonts w:ascii="Wingdings" w:hAnsi="Wingdings" w:hint="default"/>
      </w:rPr>
    </w:lvl>
    <w:lvl w:ilvl="1" w:tplc="0A3E55C8">
      <w:numFmt w:val="bullet"/>
      <w:lvlText w:val="•"/>
      <w:lvlJc w:val="left"/>
      <w:pPr>
        <w:ind w:left="1080" w:hanging="360"/>
      </w:pPr>
      <w:rPr>
        <w:rFonts w:ascii="Times New Roman" w:eastAsia="Calibri"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01C76870"/>
    <w:multiLevelType w:val="hybridMultilevel"/>
    <w:tmpl w:val="E3A6EA0E"/>
    <w:lvl w:ilvl="0" w:tplc="0C080D18">
      <w:start w:val="1"/>
      <w:numFmt w:val="decimal"/>
      <w:lvlText w:val="%1."/>
      <w:lvlJc w:val="left"/>
      <w:pPr>
        <w:ind w:left="720" w:hanging="360"/>
      </w:pPr>
      <w:rPr>
        <w:rFonts w:hint="default"/>
      </w:rPr>
    </w:lvl>
    <w:lvl w:ilvl="1" w:tplc="0C080D18">
      <w:start w:val="1"/>
      <w:numFmt w:val="decimal"/>
      <w:lvlText w:val="%2."/>
      <w:lvlJc w:val="left"/>
      <w:pPr>
        <w:ind w:left="1440" w:hanging="360"/>
      </w:pPr>
      <w:rPr>
        <w:rFonts w:hint="default"/>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C96AF8"/>
    <w:multiLevelType w:val="multilevel"/>
    <w:tmpl w:val="E3605D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46A89"/>
    <w:multiLevelType w:val="hybridMultilevel"/>
    <w:tmpl w:val="8E18BA06"/>
    <w:lvl w:ilvl="0" w:tplc="FFFFFFFF">
      <w:start w:val="1"/>
      <w:numFmt w:val="bullet"/>
      <w:lvlText w:val=""/>
      <w:lvlJc w:val="left"/>
      <w:pPr>
        <w:ind w:left="1069" w:hanging="360"/>
      </w:pPr>
      <w:rPr>
        <w:rFonts w:ascii="Symbol" w:hAnsi="Symbol" w:hint="default"/>
      </w:rPr>
    </w:lvl>
    <w:lvl w:ilvl="1" w:tplc="04090001">
      <w:start w:val="1"/>
      <w:numFmt w:val="bullet"/>
      <w:lvlText w:val=""/>
      <w:lvlJc w:val="left"/>
      <w:pPr>
        <w:ind w:left="1789" w:hanging="360"/>
      </w:pPr>
      <w:rPr>
        <w:rFonts w:ascii="Symbol" w:hAnsi="Symbol"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6" w15:restartNumberingAfterBreak="0">
    <w:nsid w:val="08F854E1"/>
    <w:multiLevelType w:val="hybridMultilevel"/>
    <w:tmpl w:val="2D0A2F0C"/>
    <w:lvl w:ilvl="0" w:tplc="FFFFFFFF">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7" w15:restartNumberingAfterBreak="0">
    <w:nsid w:val="091A538D"/>
    <w:multiLevelType w:val="hybridMultilevel"/>
    <w:tmpl w:val="20EC696E"/>
    <w:lvl w:ilvl="0" w:tplc="0C080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51E44"/>
    <w:multiLevelType w:val="hybridMultilevel"/>
    <w:tmpl w:val="9146A3A4"/>
    <w:lvl w:ilvl="0" w:tplc="FFFFFFFF">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9" w15:restartNumberingAfterBreak="0">
    <w:nsid w:val="1E990DE5"/>
    <w:multiLevelType w:val="hybridMultilevel"/>
    <w:tmpl w:val="A190B37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2AEF3B53"/>
    <w:multiLevelType w:val="hybridMultilevel"/>
    <w:tmpl w:val="A50AF7D4"/>
    <w:lvl w:ilvl="0" w:tplc="04090009">
      <w:start w:val="1"/>
      <w:numFmt w:val="bullet"/>
      <w:lvlText w:val=""/>
      <w:lvlJc w:val="left"/>
      <w:pPr>
        <w:ind w:left="1358" w:hanging="360"/>
      </w:pPr>
      <w:rPr>
        <w:rFonts w:ascii="Wingdings" w:hAnsi="Wingdings" w:hint="default"/>
      </w:rPr>
    </w:lvl>
    <w:lvl w:ilvl="1" w:tplc="08090003" w:tentative="1">
      <w:start w:val="1"/>
      <w:numFmt w:val="bullet"/>
      <w:lvlText w:val="o"/>
      <w:lvlJc w:val="left"/>
      <w:pPr>
        <w:ind w:left="2078" w:hanging="360"/>
      </w:pPr>
      <w:rPr>
        <w:rFonts w:ascii="Courier New" w:hAnsi="Courier New" w:cs="Courier New" w:hint="default"/>
      </w:rPr>
    </w:lvl>
    <w:lvl w:ilvl="2" w:tplc="08090005" w:tentative="1">
      <w:start w:val="1"/>
      <w:numFmt w:val="bullet"/>
      <w:lvlText w:val=""/>
      <w:lvlJc w:val="left"/>
      <w:pPr>
        <w:ind w:left="2798" w:hanging="360"/>
      </w:pPr>
      <w:rPr>
        <w:rFonts w:ascii="Wingdings" w:hAnsi="Wingdings" w:hint="default"/>
      </w:rPr>
    </w:lvl>
    <w:lvl w:ilvl="3" w:tplc="08090001" w:tentative="1">
      <w:start w:val="1"/>
      <w:numFmt w:val="bullet"/>
      <w:lvlText w:val=""/>
      <w:lvlJc w:val="left"/>
      <w:pPr>
        <w:ind w:left="3518" w:hanging="360"/>
      </w:pPr>
      <w:rPr>
        <w:rFonts w:ascii="Symbol" w:hAnsi="Symbol" w:hint="default"/>
      </w:rPr>
    </w:lvl>
    <w:lvl w:ilvl="4" w:tplc="08090003" w:tentative="1">
      <w:start w:val="1"/>
      <w:numFmt w:val="bullet"/>
      <w:lvlText w:val="o"/>
      <w:lvlJc w:val="left"/>
      <w:pPr>
        <w:ind w:left="4238" w:hanging="360"/>
      </w:pPr>
      <w:rPr>
        <w:rFonts w:ascii="Courier New" w:hAnsi="Courier New" w:cs="Courier New" w:hint="default"/>
      </w:rPr>
    </w:lvl>
    <w:lvl w:ilvl="5" w:tplc="08090005" w:tentative="1">
      <w:start w:val="1"/>
      <w:numFmt w:val="bullet"/>
      <w:lvlText w:val=""/>
      <w:lvlJc w:val="left"/>
      <w:pPr>
        <w:ind w:left="4958" w:hanging="360"/>
      </w:pPr>
      <w:rPr>
        <w:rFonts w:ascii="Wingdings" w:hAnsi="Wingdings" w:hint="default"/>
      </w:rPr>
    </w:lvl>
    <w:lvl w:ilvl="6" w:tplc="08090001" w:tentative="1">
      <w:start w:val="1"/>
      <w:numFmt w:val="bullet"/>
      <w:lvlText w:val=""/>
      <w:lvlJc w:val="left"/>
      <w:pPr>
        <w:ind w:left="5678" w:hanging="360"/>
      </w:pPr>
      <w:rPr>
        <w:rFonts w:ascii="Symbol" w:hAnsi="Symbol" w:hint="default"/>
      </w:rPr>
    </w:lvl>
    <w:lvl w:ilvl="7" w:tplc="08090003" w:tentative="1">
      <w:start w:val="1"/>
      <w:numFmt w:val="bullet"/>
      <w:lvlText w:val="o"/>
      <w:lvlJc w:val="left"/>
      <w:pPr>
        <w:ind w:left="6398" w:hanging="360"/>
      </w:pPr>
      <w:rPr>
        <w:rFonts w:ascii="Courier New" w:hAnsi="Courier New" w:cs="Courier New" w:hint="default"/>
      </w:rPr>
    </w:lvl>
    <w:lvl w:ilvl="8" w:tplc="08090005" w:tentative="1">
      <w:start w:val="1"/>
      <w:numFmt w:val="bullet"/>
      <w:lvlText w:val=""/>
      <w:lvlJc w:val="left"/>
      <w:pPr>
        <w:ind w:left="7118" w:hanging="360"/>
      </w:pPr>
      <w:rPr>
        <w:rFonts w:ascii="Wingdings" w:hAnsi="Wingdings" w:hint="default"/>
      </w:rPr>
    </w:lvl>
  </w:abstractNum>
  <w:abstractNum w:abstractNumId="11" w15:restartNumberingAfterBreak="0">
    <w:nsid w:val="2B785329"/>
    <w:multiLevelType w:val="hybridMultilevel"/>
    <w:tmpl w:val="49EC6B76"/>
    <w:lvl w:ilvl="0" w:tplc="04090013">
      <w:start w:val="1"/>
      <w:numFmt w:val="upperRoman"/>
      <w:lvlText w:val="%1."/>
      <w:lvlJc w:val="righ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32616472"/>
    <w:multiLevelType w:val="hybridMultilevel"/>
    <w:tmpl w:val="80A01F7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AA06CD"/>
    <w:multiLevelType w:val="singleLevel"/>
    <w:tmpl w:val="2D6277F0"/>
    <w:lvl w:ilvl="0">
      <w:start w:val="1"/>
      <w:numFmt w:val="bullet"/>
      <w:pStyle w:val="Bullet"/>
      <w:lvlText w:val=""/>
      <w:lvlJc w:val="left"/>
      <w:pPr>
        <w:tabs>
          <w:tab w:val="num" w:pos="360"/>
        </w:tabs>
        <w:ind w:left="360" w:hanging="360"/>
      </w:pPr>
      <w:rPr>
        <w:rFonts w:ascii="Symbol" w:hAnsi="Symbol" w:hint="default"/>
      </w:rPr>
    </w:lvl>
  </w:abstractNum>
  <w:abstractNum w:abstractNumId="14" w15:restartNumberingAfterBreak="0">
    <w:nsid w:val="36855063"/>
    <w:multiLevelType w:val="hybridMultilevel"/>
    <w:tmpl w:val="107A9C48"/>
    <w:lvl w:ilvl="0" w:tplc="0402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C0D4F684">
      <w:start w:val="1"/>
      <w:numFmt w:val="decimal"/>
      <w:lvlText w:val="%3."/>
      <w:lvlJc w:val="left"/>
      <w:pPr>
        <w:ind w:left="2328" w:hanging="708"/>
      </w:pPr>
      <w:rPr>
        <w:rFonts w:hint="default"/>
      </w:r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9C61B87"/>
    <w:multiLevelType w:val="hybridMultilevel"/>
    <w:tmpl w:val="74C4F420"/>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6" w15:restartNumberingAfterBreak="0">
    <w:nsid w:val="3B6965CF"/>
    <w:multiLevelType w:val="hybridMultilevel"/>
    <w:tmpl w:val="1256AC50"/>
    <w:lvl w:ilvl="0" w:tplc="04020001">
      <w:start w:val="1"/>
      <w:numFmt w:val="bullet"/>
      <w:lvlText w:val=""/>
      <w:lvlJc w:val="left"/>
      <w:pPr>
        <w:ind w:left="1069" w:hanging="360"/>
      </w:pPr>
      <w:rPr>
        <w:rFonts w:ascii="Symbol" w:hAnsi="Symbol" w:hint="default"/>
      </w:rPr>
    </w:lvl>
    <w:lvl w:ilvl="1" w:tplc="04020003">
      <w:start w:val="1"/>
      <w:numFmt w:val="bullet"/>
      <w:lvlText w:val="o"/>
      <w:lvlJc w:val="left"/>
      <w:pPr>
        <w:ind w:left="1789" w:hanging="360"/>
      </w:pPr>
      <w:rPr>
        <w:rFonts w:ascii="Courier New" w:hAnsi="Courier New" w:cs="Courier New" w:hint="default"/>
      </w:rPr>
    </w:lvl>
    <w:lvl w:ilvl="2" w:tplc="04020005">
      <w:start w:val="1"/>
      <w:numFmt w:val="bullet"/>
      <w:lvlText w:val=""/>
      <w:lvlJc w:val="left"/>
      <w:pPr>
        <w:ind w:left="2509" w:hanging="360"/>
      </w:pPr>
      <w:rPr>
        <w:rFonts w:ascii="Wingdings" w:hAnsi="Wingdings" w:hint="default"/>
      </w:rPr>
    </w:lvl>
    <w:lvl w:ilvl="3" w:tplc="04020001">
      <w:start w:val="1"/>
      <w:numFmt w:val="bullet"/>
      <w:lvlText w:val=""/>
      <w:lvlJc w:val="left"/>
      <w:pPr>
        <w:ind w:left="3229" w:hanging="360"/>
      </w:pPr>
      <w:rPr>
        <w:rFonts w:ascii="Symbol" w:hAnsi="Symbol" w:hint="default"/>
      </w:rPr>
    </w:lvl>
    <w:lvl w:ilvl="4" w:tplc="04020003">
      <w:start w:val="1"/>
      <w:numFmt w:val="bullet"/>
      <w:lvlText w:val="o"/>
      <w:lvlJc w:val="left"/>
      <w:pPr>
        <w:ind w:left="3949" w:hanging="360"/>
      </w:pPr>
      <w:rPr>
        <w:rFonts w:ascii="Courier New" w:hAnsi="Courier New" w:cs="Courier New" w:hint="default"/>
      </w:rPr>
    </w:lvl>
    <w:lvl w:ilvl="5" w:tplc="04020005">
      <w:start w:val="1"/>
      <w:numFmt w:val="bullet"/>
      <w:lvlText w:val=""/>
      <w:lvlJc w:val="left"/>
      <w:pPr>
        <w:ind w:left="4669" w:hanging="360"/>
      </w:pPr>
      <w:rPr>
        <w:rFonts w:ascii="Wingdings" w:hAnsi="Wingdings" w:hint="default"/>
      </w:rPr>
    </w:lvl>
    <w:lvl w:ilvl="6" w:tplc="04020001">
      <w:start w:val="1"/>
      <w:numFmt w:val="bullet"/>
      <w:lvlText w:val=""/>
      <w:lvlJc w:val="left"/>
      <w:pPr>
        <w:ind w:left="5389" w:hanging="360"/>
      </w:pPr>
      <w:rPr>
        <w:rFonts w:ascii="Symbol" w:hAnsi="Symbol" w:hint="default"/>
      </w:rPr>
    </w:lvl>
    <w:lvl w:ilvl="7" w:tplc="04020003">
      <w:start w:val="1"/>
      <w:numFmt w:val="bullet"/>
      <w:lvlText w:val="o"/>
      <w:lvlJc w:val="left"/>
      <w:pPr>
        <w:ind w:left="6109" w:hanging="360"/>
      </w:pPr>
      <w:rPr>
        <w:rFonts w:ascii="Courier New" w:hAnsi="Courier New" w:cs="Courier New" w:hint="default"/>
      </w:rPr>
    </w:lvl>
    <w:lvl w:ilvl="8" w:tplc="04020005">
      <w:start w:val="1"/>
      <w:numFmt w:val="bullet"/>
      <w:lvlText w:val=""/>
      <w:lvlJc w:val="left"/>
      <w:pPr>
        <w:ind w:left="6829" w:hanging="360"/>
      </w:pPr>
      <w:rPr>
        <w:rFonts w:ascii="Wingdings" w:hAnsi="Wingdings" w:hint="default"/>
      </w:rPr>
    </w:lvl>
  </w:abstractNum>
  <w:abstractNum w:abstractNumId="17" w15:restartNumberingAfterBreak="0">
    <w:nsid w:val="3F711F0C"/>
    <w:multiLevelType w:val="hybridMultilevel"/>
    <w:tmpl w:val="A8C2CC52"/>
    <w:lvl w:ilvl="0" w:tplc="0C080D18">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E6F93"/>
    <w:multiLevelType w:val="hybridMultilevel"/>
    <w:tmpl w:val="2FE6F89C"/>
    <w:lvl w:ilvl="0" w:tplc="0C080D18">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159CF"/>
    <w:multiLevelType w:val="hybridMultilevel"/>
    <w:tmpl w:val="29FAD528"/>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49FD2C9C"/>
    <w:multiLevelType w:val="multilevel"/>
    <w:tmpl w:val="23FAB8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32B44"/>
    <w:multiLevelType w:val="hybridMultilevel"/>
    <w:tmpl w:val="2C4CC2F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2" w15:restartNumberingAfterBreak="0">
    <w:nsid w:val="5FA0395A"/>
    <w:multiLevelType w:val="hybridMultilevel"/>
    <w:tmpl w:val="F66E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D80271"/>
    <w:multiLevelType w:val="hybridMultilevel"/>
    <w:tmpl w:val="CCD49702"/>
    <w:lvl w:ilvl="0" w:tplc="FFFFFFFF">
      <w:start w:val="1"/>
      <w:numFmt w:val="bullet"/>
      <w:lvlText w:val=""/>
      <w:lvlJc w:val="left"/>
      <w:pPr>
        <w:ind w:left="1069" w:hanging="360"/>
      </w:pPr>
      <w:rPr>
        <w:rFonts w:ascii="Symbol" w:hAnsi="Symbol" w:hint="default"/>
      </w:rPr>
    </w:lvl>
    <w:lvl w:ilvl="1" w:tplc="40266CE2">
      <w:start w:val="4"/>
      <w:numFmt w:val="bullet"/>
      <w:lvlText w:val="-"/>
      <w:lvlJc w:val="left"/>
      <w:pPr>
        <w:ind w:left="1789" w:hanging="360"/>
      </w:pPr>
      <w:rPr>
        <w:rFonts w:ascii="Times New Roman" w:hAnsi="Times New Roman"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24" w15:restartNumberingAfterBreak="0">
    <w:nsid w:val="6A1E4C33"/>
    <w:multiLevelType w:val="hybridMultilevel"/>
    <w:tmpl w:val="FBDE18D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C622BB3"/>
    <w:multiLevelType w:val="hybridMultilevel"/>
    <w:tmpl w:val="358CB16A"/>
    <w:lvl w:ilvl="0" w:tplc="FFFFFFFF">
      <w:start w:val="1"/>
      <w:numFmt w:val="bullet"/>
      <w:lvlText w:val=""/>
      <w:lvlJc w:val="left"/>
      <w:pPr>
        <w:ind w:left="360" w:hanging="360"/>
      </w:pPr>
      <w:rPr>
        <w:rFonts w:ascii="Wingdings" w:hAnsi="Wingdings" w:hint="default"/>
      </w:rPr>
    </w:lvl>
    <w:lvl w:ilvl="1" w:tplc="0C080D18">
      <w:start w:val="1"/>
      <w:numFmt w:val="decimal"/>
      <w:lvlText w:val="%2."/>
      <w:lvlJc w:val="left"/>
      <w:pPr>
        <w:ind w:left="1080" w:hanging="360"/>
      </w:pPr>
      <w:rPr>
        <w:rFonts w:hint="default"/>
      </w:r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3CD5872"/>
    <w:multiLevelType w:val="hybridMultilevel"/>
    <w:tmpl w:val="D0062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5871929">
    <w:abstractNumId w:val="0"/>
  </w:num>
  <w:num w:numId="2" w16cid:durableId="1464032982">
    <w:abstractNumId w:val="13"/>
  </w:num>
  <w:num w:numId="3" w16cid:durableId="79373971">
    <w:abstractNumId w:val="16"/>
  </w:num>
  <w:num w:numId="4" w16cid:durableId="268390319">
    <w:abstractNumId w:val="10"/>
  </w:num>
  <w:num w:numId="5" w16cid:durableId="1145243577">
    <w:abstractNumId w:val="23"/>
  </w:num>
  <w:num w:numId="6" w16cid:durableId="1937904587">
    <w:abstractNumId w:val="9"/>
  </w:num>
  <w:num w:numId="7" w16cid:durableId="322316931">
    <w:abstractNumId w:val="22"/>
  </w:num>
  <w:num w:numId="8" w16cid:durableId="795678922">
    <w:abstractNumId w:val="4"/>
  </w:num>
  <w:num w:numId="9" w16cid:durableId="703485245">
    <w:abstractNumId w:val="14"/>
  </w:num>
  <w:num w:numId="10" w16cid:durableId="1478302953">
    <w:abstractNumId w:val="24"/>
  </w:num>
  <w:num w:numId="11" w16cid:durableId="1428841483">
    <w:abstractNumId w:val="11"/>
  </w:num>
  <w:num w:numId="12" w16cid:durableId="1178495667">
    <w:abstractNumId w:val="21"/>
  </w:num>
  <w:num w:numId="13" w16cid:durableId="464785125">
    <w:abstractNumId w:val="19"/>
  </w:num>
  <w:num w:numId="14" w16cid:durableId="193464526">
    <w:abstractNumId w:val="12"/>
  </w:num>
  <w:num w:numId="15" w16cid:durableId="38863895">
    <w:abstractNumId w:val="17"/>
  </w:num>
  <w:num w:numId="16" w16cid:durableId="588150828">
    <w:abstractNumId w:val="18"/>
  </w:num>
  <w:num w:numId="17" w16cid:durableId="1994066265">
    <w:abstractNumId w:val="5"/>
  </w:num>
  <w:num w:numId="18" w16cid:durableId="1000936375">
    <w:abstractNumId w:val="6"/>
  </w:num>
  <w:num w:numId="19" w16cid:durableId="415787954">
    <w:abstractNumId w:val="8"/>
  </w:num>
  <w:num w:numId="20" w16cid:durableId="1491408456">
    <w:abstractNumId w:val="26"/>
  </w:num>
  <w:num w:numId="21" w16cid:durableId="1970669068">
    <w:abstractNumId w:val="15"/>
  </w:num>
  <w:num w:numId="22" w16cid:durableId="842814248">
    <w:abstractNumId w:val="25"/>
  </w:num>
  <w:num w:numId="23" w16cid:durableId="1572346184">
    <w:abstractNumId w:val="7"/>
  </w:num>
  <w:num w:numId="24" w16cid:durableId="299656659">
    <w:abstractNumId w:val="3"/>
  </w:num>
  <w:num w:numId="25" w16cid:durableId="613253083">
    <w:abstractNumId w:val="2"/>
  </w:num>
  <w:num w:numId="26" w16cid:durableId="1199775633">
    <w:abstractNumId w:val="20"/>
  </w:num>
  <w:num w:numId="27" w16cid:durableId="94103424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D9D"/>
    <w:rsid w:val="000015C3"/>
    <w:rsid w:val="00004E75"/>
    <w:rsid w:val="0000654B"/>
    <w:rsid w:val="00007D9B"/>
    <w:rsid w:val="00007EA0"/>
    <w:rsid w:val="00010599"/>
    <w:rsid w:val="00014577"/>
    <w:rsid w:val="00015C7F"/>
    <w:rsid w:val="0002005B"/>
    <w:rsid w:val="000225F9"/>
    <w:rsid w:val="00025260"/>
    <w:rsid w:val="00027DBC"/>
    <w:rsid w:val="00032B35"/>
    <w:rsid w:val="00032D98"/>
    <w:rsid w:val="000353A3"/>
    <w:rsid w:val="00041213"/>
    <w:rsid w:val="00045A13"/>
    <w:rsid w:val="00045DCC"/>
    <w:rsid w:val="00052D80"/>
    <w:rsid w:val="00053EE3"/>
    <w:rsid w:val="00053FD9"/>
    <w:rsid w:val="0005487A"/>
    <w:rsid w:val="000558B9"/>
    <w:rsid w:val="000579A7"/>
    <w:rsid w:val="00061D4E"/>
    <w:rsid w:val="00062474"/>
    <w:rsid w:val="000646EF"/>
    <w:rsid w:val="000670EC"/>
    <w:rsid w:val="000701F6"/>
    <w:rsid w:val="000702BE"/>
    <w:rsid w:val="00070F72"/>
    <w:rsid w:val="000714BD"/>
    <w:rsid w:val="0007222A"/>
    <w:rsid w:val="0007258C"/>
    <w:rsid w:val="00075409"/>
    <w:rsid w:val="00076915"/>
    <w:rsid w:val="00077006"/>
    <w:rsid w:val="0008131E"/>
    <w:rsid w:val="00083493"/>
    <w:rsid w:val="0008790D"/>
    <w:rsid w:val="000932BA"/>
    <w:rsid w:val="0009760E"/>
    <w:rsid w:val="000A0066"/>
    <w:rsid w:val="000A20A8"/>
    <w:rsid w:val="000A2AAD"/>
    <w:rsid w:val="000A3299"/>
    <w:rsid w:val="000A44AD"/>
    <w:rsid w:val="000A47E5"/>
    <w:rsid w:val="000A4B7D"/>
    <w:rsid w:val="000B30A9"/>
    <w:rsid w:val="000B5A2E"/>
    <w:rsid w:val="000B6698"/>
    <w:rsid w:val="000B6B0C"/>
    <w:rsid w:val="000B6DEB"/>
    <w:rsid w:val="000B7902"/>
    <w:rsid w:val="000C1221"/>
    <w:rsid w:val="000C2F9F"/>
    <w:rsid w:val="000C537E"/>
    <w:rsid w:val="000C5ED3"/>
    <w:rsid w:val="000C6373"/>
    <w:rsid w:val="000C70FE"/>
    <w:rsid w:val="000D0E9A"/>
    <w:rsid w:val="000D54A5"/>
    <w:rsid w:val="000D668A"/>
    <w:rsid w:val="000E45B9"/>
    <w:rsid w:val="000E4977"/>
    <w:rsid w:val="000E4CB9"/>
    <w:rsid w:val="000E54C5"/>
    <w:rsid w:val="000F0237"/>
    <w:rsid w:val="000F23A2"/>
    <w:rsid w:val="000F5FB9"/>
    <w:rsid w:val="000F7476"/>
    <w:rsid w:val="000F796D"/>
    <w:rsid w:val="00101EC3"/>
    <w:rsid w:val="00102ABE"/>
    <w:rsid w:val="001030ED"/>
    <w:rsid w:val="001031A2"/>
    <w:rsid w:val="00103318"/>
    <w:rsid w:val="00103508"/>
    <w:rsid w:val="00103D4E"/>
    <w:rsid w:val="00104038"/>
    <w:rsid w:val="00104891"/>
    <w:rsid w:val="00105037"/>
    <w:rsid w:val="00105783"/>
    <w:rsid w:val="00105BEE"/>
    <w:rsid w:val="00106418"/>
    <w:rsid w:val="001100B5"/>
    <w:rsid w:val="00110FFA"/>
    <w:rsid w:val="00111CE9"/>
    <w:rsid w:val="00111FDA"/>
    <w:rsid w:val="00112C45"/>
    <w:rsid w:val="0011390A"/>
    <w:rsid w:val="00116B7C"/>
    <w:rsid w:val="00120243"/>
    <w:rsid w:val="00122E3B"/>
    <w:rsid w:val="001238EE"/>
    <w:rsid w:val="0012418E"/>
    <w:rsid w:val="00124731"/>
    <w:rsid w:val="00125889"/>
    <w:rsid w:val="0012751A"/>
    <w:rsid w:val="00130E42"/>
    <w:rsid w:val="001327CC"/>
    <w:rsid w:val="00134388"/>
    <w:rsid w:val="00135B59"/>
    <w:rsid w:val="00137427"/>
    <w:rsid w:val="00140A04"/>
    <w:rsid w:val="001419E0"/>
    <w:rsid w:val="00143FC7"/>
    <w:rsid w:val="00145827"/>
    <w:rsid w:val="001506CE"/>
    <w:rsid w:val="00150872"/>
    <w:rsid w:val="0015324C"/>
    <w:rsid w:val="00153760"/>
    <w:rsid w:val="001543C5"/>
    <w:rsid w:val="00155C85"/>
    <w:rsid w:val="00156707"/>
    <w:rsid w:val="00161E08"/>
    <w:rsid w:val="00164742"/>
    <w:rsid w:val="00166440"/>
    <w:rsid w:val="0017012B"/>
    <w:rsid w:val="00172B2D"/>
    <w:rsid w:val="00173785"/>
    <w:rsid w:val="001747BC"/>
    <w:rsid w:val="00176B3C"/>
    <w:rsid w:val="00180A52"/>
    <w:rsid w:val="00182520"/>
    <w:rsid w:val="001843C7"/>
    <w:rsid w:val="0018505E"/>
    <w:rsid w:val="00185636"/>
    <w:rsid w:val="00185CD5"/>
    <w:rsid w:val="00186DE8"/>
    <w:rsid w:val="00187D9F"/>
    <w:rsid w:val="001901A1"/>
    <w:rsid w:val="001926FA"/>
    <w:rsid w:val="001927BC"/>
    <w:rsid w:val="00193935"/>
    <w:rsid w:val="00194739"/>
    <w:rsid w:val="001A26D5"/>
    <w:rsid w:val="001A3578"/>
    <w:rsid w:val="001A3B5D"/>
    <w:rsid w:val="001A4F1F"/>
    <w:rsid w:val="001A5AD3"/>
    <w:rsid w:val="001B2B1B"/>
    <w:rsid w:val="001B4BFD"/>
    <w:rsid w:val="001C5272"/>
    <w:rsid w:val="001C7F75"/>
    <w:rsid w:val="001D01C7"/>
    <w:rsid w:val="001D0564"/>
    <w:rsid w:val="001D1310"/>
    <w:rsid w:val="001D18A8"/>
    <w:rsid w:val="001D20DC"/>
    <w:rsid w:val="001D3605"/>
    <w:rsid w:val="001D51A5"/>
    <w:rsid w:val="001D7FA8"/>
    <w:rsid w:val="001E3B95"/>
    <w:rsid w:val="001E5614"/>
    <w:rsid w:val="001E5B32"/>
    <w:rsid w:val="001E736C"/>
    <w:rsid w:val="001E7AEE"/>
    <w:rsid w:val="001F04FD"/>
    <w:rsid w:val="001F05F6"/>
    <w:rsid w:val="001F0AD5"/>
    <w:rsid w:val="001F1574"/>
    <w:rsid w:val="001F1821"/>
    <w:rsid w:val="001F1E2C"/>
    <w:rsid w:val="001F242A"/>
    <w:rsid w:val="001F270E"/>
    <w:rsid w:val="001F5BA4"/>
    <w:rsid w:val="001F7832"/>
    <w:rsid w:val="00200E07"/>
    <w:rsid w:val="00201A3F"/>
    <w:rsid w:val="00203894"/>
    <w:rsid w:val="0020482E"/>
    <w:rsid w:val="002049FA"/>
    <w:rsid w:val="0020536A"/>
    <w:rsid w:val="002066A6"/>
    <w:rsid w:val="00207C02"/>
    <w:rsid w:val="002113CC"/>
    <w:rsid w:val="002113CE"/>
    <w:rsid w:val="00214643"/>
    <w:rsid w:val="00217CE4"/>
    <w:rsid w:val="00223962"/>
    <w:rsid w:val="002250C4"/>
    <w:rsid w:val="0022642F"/>
    <w:rsid w:val="0022722E"/>
    <w:rsid w:val="00231AFA"/>
    <w:rsid w:val="00232AE5"/>
    <w:rsid w:val="00232F98"/>
    <w:rsid w:val="00233689"/>
    <w:rsid w:val="00236ACF"/>
    <w:rsid w:val="00237322"/>
    <w:rsid w:val="002426EC"/>
    <w:rsid w:val="00247CA6"/>
    <w:rsid w:val="00247FF4"/>
    <w:rsid w:val="0025014B"/>
    <w:rsid w:val="002519F5"/>
    <w:rsid w:val="00252488"/>
    <w:rsid w:val="002536ED"/>
    <w:rsid w:val="002546FB"/>
    <w:rsid w:val="002570AD"/>
    <w:rsid w:val="00257EDF"/>
    <w:rsid w:val="00260473"/>
    <w:rsid w:val="00263EED"/>
    <w:rsid w:val="00264AA0"/>
    <w:rsid w:val="002655C9"/>
    <w:rsid w:val="00265F25"/>
    <w:rsid w:val="00267A9D"/>
    <w:rsid w:val="00270F47"/>
    <w:rsid w:val="00271D9B"/>
    <w:rsid w:val="00272A1B"/>
    <w:rsid w:val="00272B01"/>
    <w:rsid w:val="00273714"/>
    <w:rsid w:val="00274BEC"/>
    <w:rsid w:val="00274D56"/>
    <w:rsid w:val="00277154"/>
    <w:rsid w:val="002800B6"/>
    <w:rsid w:val="00285BA1"/>
    <w:rsid w:val="0028798A"/>
    <w:rsid w:val="00291D3C"/>
    <w:rsid w:val="00293CD7"/>
    <w:rsid w:val="0029481E"/>
    <w:rsid w:val="00294F6C"/>
    <w:rsid w:val="00295E3F"/>
    <w:rsid w:val="00297B26"/>
    <w:rsid w:val="002A368E"/>
    <w:rsid w:val="002A4631"/>
    <w:rsid w:val="002A5166"/>
    <w:rsid w:val="002A7995"/>
    <w:rsid w:val="002B1421"/>
    <w:rsid w:val="002B237F"/>
    <w:rsid w:val="002B2447"/>
    <w:rsid w:val="002B32F6"/>
    <w:rsid w:val="002B3CDF"/>
    <w:rsid w:val="002B412C"/>
    <w:rsid w:val="002B528D"/>
    <w:rsid w:val="002B6994"/>
    <w:rsid w:val="002C1905"/>
    <w:rsid w:val="002C5512"/>
    <w:rsid w:val="002C6BAA"/>
    <w:rsid w:val="002C6F50"/>
    <w:rsid w:val="002D0F23"/>
    <w:rsid w:val="002D2F98"/>
    <w:rsid w:val="002D44C0"/>
    <w:rsid w:val="002E17C1"/>
    <w:rsid w:val="002E252C"/>
    <w:rsid w:val="002E3086"/>
    <w:rsid w:val="002E47A4"/>
    <w:rsid w:val="002E5FFE"/>
    <w:rsid w:val="002E6B80"/>
    <w:rsid w:val="002F4587"/>
    <w:rsid w:val="002F4C12"/>
    <w:rsid w:val="002F4CC0"/>
    <w:rsid w:val="002F7712"/>
    <w:rsid w:val="003039BA"/>
    <w:rsid w:val="00303C64"/>
    <w:rsid w:val="0030718F"/>
    <w:rsid w:val="00311892"/>
    <w:rsid w:val="00312838"/>
    <w:rsid w:val="00314E2D"/>
    <w:rsid w:val="00315A9D"/>
    <w:rsid w:val="003176A1"/>
    <w:rsid w:val="0032017C"/>
    <w:rsid w:val="00320405"/>
    <w:rsid w:val="00323874"/>
    <w:rsid w:val="003246B5"/>
    <w:rsid w:val="00324780"/>
    <w:rsid w:val="003249EE"/>
    <w:rsid w:val="003272C2"/>
    <w:rsid w:val="0033449D"/>
    <w:rsid w:val="00336032"/>
    <w:rsid w:val="0034584A"/>
    <w:rsid w:val="00346B13"/>
    <w:rsid w:val="00347462"/>
    <w:rsid w:val="0035009F"/>
    <w:rsid w:val="003506D4"/>
    <w:rsid w:val="00351990"/>
    <w:rsid w:val="003547DC"/>
    <w:rsid w:val="00354C4F"/>
    <w:rsid w:val="003566A3"/>
    <w:rsid w:val="00356715"/>
    <w:rsid w:val="0035740A"/>
    <w:rsid w:val="00361DFD"/>
    <w:rsid w:val="00364652"/>
    <w:rsid w:val="00364A93"/>
    <w:rsid w:val="00364BF7"/>
    <w:rsid w:val="003653A6"/>
    <w:rsid w:val="00367668"/>
    <w:rsid w:val="00371CC2"/>
    <w:rsid w:val="00372158"/>
    <w:rsid w:val="00373252"/>
    <w:rsid w:val="00373A8C"/>
    <w:rsid w:val="003756D0"/>
    <w:rsid w:val="003774D2"/>
    <w:rsid w:val="00382EF4"/>
    <w:rsid w:val="00382F20"/>
    <w:rsid w:val="00383839"/>
    <w:rsid w:val="00387CB9"/>
    <w:rsid w:val="00390768"/>
    <w:rsid w:val="003934B3"/>
    <w:rsid w:val="00395BDB"/>
    <w:rsid w:val="00397CB2"/>
    <w:rsid w:val="003A091F"/>
    <w:rsid w:val="003A1262"/>
    <w:rsid w:val="003A2829"/>
    <w:rsid w:val="003A4708"/>
    <w:rsid w:val="003A47CC"/>
    <w:rsid w:val="003A73ED"/>
    <w:rsid w:val="003A7F18"/>
    <w:rsid w:val="003B282F"/>
    <w:rsid w:val="003B4BC3"/>
    <w:rsid w:val="003B7871"/>
    <w:rsid w:val="003C0AB2"/>
    <w:rsid w:val="003C0C17"/>
    <w:rsid w:val="003C18F9"/>
    <w:rsid w:val="003C3677"/>
    <w:rsid w:val="003C5651"/>
    <w:rsid w:val="003C7483"/>
    <w:rsid w:val="003D1362"/>
    <w:rsid w:val="003D2BD2"/>
    <w:rsid w:val="003D2F8F"/>
    <w:rsid w:val="003D3BEE"/>
    <w:rsid w:val="003D4641"/>
    <w:rsid w:val="003D643D"/>
    <w:rsid w:val="003E0A7D"/>
    <w:rsid w:val="003E0FAE"/>
    <w:rsid w:val="003E318E"/>
    <w:rsid w:val="003E3287"/>
    <w:rsid w:val="003E397F"/>
    <w:rsid w:val="003E4EDB"/>
    <w:rsid w:val="003F0A16"/>
    <w:rsid w:val="003F471B"/>
    <w:rsid w:val="003F68E7"/>
    <w:rsid w:val="003F6A21"/>
    <w:rsid w:val="003F7822"/>
    <w:rsid w:val="003F7F32"/>
    <w:rsid w:val="00405438"/>
    <w:rsid w:val="00406323"/>
    <w:rsid w:val="0040707A"/>
    <w:rsid w:val="004073DA"/>
    <w:rsid w:val="0040750C"/>
    <w:rsid w:val="00407A1C"/>
    <w:rsid w:val="00407D1A"/>
    <w:rsid w:val="00411182"/>
    <w:rsid w:val="0041606E"/>
    <w:rsid w:val="0041651B"/>
    <w:rsid w:val="00417713"/>
    <w:rsid w:val="00421019"/>
    <w:rsid w:val="004229FF"/>
    <w:rsid w:val="004253E6"/>
    <w:rsid w:val="00425979"/>
    <w:rsid w:val="00430712"/>
    <w:rsid w:val="004308C2"/>
    <w:rsid w:val="00431FFA"/>
    <w:rsid w:val="004324A2"/>
    <w:rsid w:val="004324E2"/>
    <w:rsid w:val="00433701"/>
    <w:rsid w:val="00434414"/>
    <w:rsid w:val="004421A3"/>
    <w:rsid w:val="004461A6"/>
    <w:rsid w:val="00450811"/>
    <w:rsid w:val="004516C8"/>
    <w:rsid w:val="00457B29"/>
    <w:rsid w:val="00461A69"/>
    <w:rsid w:val="00461CEC"/>
    <w:rsid w:val="00462DDC"/>
    <w:rsid w:val="00463AD7"/>
    <w:rsid w:val="00464328"/>
    <w:rsid w:val="00466372"/>
    <w:rsid w:val="00470606"/>
    <w:rsid w:val="00472945"/>
    <w:rsid w:val="00474C0F"/>
    <w:rsid w:val="004770A2"/>
    <w:rsid w:val="0048022F"/>
    <w:rsid w:val="00482478"/>
    <w:rsid w:val="00482908"/>
    <w:rsid w:val="00492918"/>
    <w:rsid w:val="004973BB"/>
    <w:rsid w:val="004973E7"/>
    <w:rsid w:val="004A0207"/>
    <w:rsid w:val="004A1735"/>
    <w:rsid w:val="004A3176"/>
    <w:rsid w:val="004A635A"/>
    <w:rsid w:val="004A6ECA"/>
    <w:rsid w:val="004A6FF2"/>
    <w:rsid w:val="004B08E5"/>
    <w:rsid w:val="004B0FAA"/>
    <w:rsid w:val="004B37B6"/>
    <w:rsid w:val="004B5384"/>
    <w:rsid w:val="004B58FB"/>
    <w:rsid w:val="004C0299"/>
    <w:rsid w:val="004C41C9"/>
    <w:rsid w:val="004D010A"/>
    <w:rsid w:val="004D36E5"/>
    <w:rsid w:val="004D3C4E"/>
    <w:rsid w:val="004D7229"/>
    <w:rsid w:val="004E0541"/>
    <w:rsid w:val="004E3AC2"/>
    <w:rsid w:val="004E4189"/>
    <w:rsid w:val="004E6C7C"/>
    <w:rsid w:val="004E72AF"/>
    <w:rsid w:val="004E7DED"/>
    <w:rsid w:val="004F023B"/>
    <w:rsid w:val="004F0411"/>
    <w:rsid w:val="004F4D4F"/>
    <w:rsid w:val="0050429B"/>
    <w:rsid w:val="0050498C"/>
    <w:rsid w:val="00504BE1"/>
    <w:rsid w:val="005059A2"/>
    <w:rsid w:val="005070EF"/>
    <w:rsid w:val="00507838"/>
    <w:rsid w:val="00511E77"/>
    <w:rsid w:val="005131CE"/>
    <w:rsid w:val="00513BD9"/>
    <w:rsid w:val="00517F7B"/>
    <w:rsid w:val="00521C97"/>
    <w:rsid w:val="00522052"/>
    <w:rsid w:val="00523989"/>
    <w:rsid w:val="00524064"/>
    <w:rsid w:val="005251E1"/>
    <w:rsid w:val="00527F6D"/>
    <w:rsid w:val="005352E0"/>
    <w:rsid w:val="00536038"/>
    <w:rsid w:val="00536252"/>
    <w:rsid w:val="005366CF"/>
    <w:rsid w:val="005407F2"/>
    <w:rsid w:val="00540BF3"/>
    <w:rsid w:val="00546D4E"/>
    <w:rsid w:val="00552F74"/>
    <w:rsid w:val="005545EC"/>
    <w:rsid w:val="00562110"/>
    <w:rsid w:val="00563CC8"/>
    <w:rsid w:val="00564621"/>
    <w:rsid w:val="0057158A"/>
    <w:rsid w:val="005731BB"/>
    <w:rsid w:val="0057380D"/>
    <w:rsid w:val="005742DE"/>
    <w:rsid w:val="0058069A"/>
    <w:rsid w:val="00581E43"/>
    <w:rsid w:val="0058461E"/>
    <w:rsid w:val="005861E2"/>
    <w:rsid w:val="00587382"/>
    <w:rsid w:val="00590F32"/>
    <w:rsid w:val="00591C9F"/>
    <w:rsid w:val="005924FE"/>
    <w:rsid w:val="00593F61"/>
    <w:rsid w:val="005A4649"/>
    <w:rsid w:val="005A60CA"/>
    <w:rsid w:val="005B1667"/>
    <w:rsid w:val="005B5077"/>
    <w:rsid w:val="005C0501"/>
    <w:rsid w:val="005C121C"/>
    <w:rsid w:val="005C2795"/>
    <w:rsid w:val="005C3903"/>
    <w:rsid w:val="005C3E86"/>
    <w:rsid w:val="005D0908"/>
    <w:rsid w:val="005D1B09"/>
    <w:rsid w:val="005D238F"/>
    <w:rsid w:val="005D37A3"/>
    <w:rsid w:val="005D3D2B"/>
    <w:rsid w:val="005E076B"/>
    <w:rsid w:val="005E266F"/>
    <w:rsid w:val="005E31DD"/>
    <w:rsid w:val="005E35B7"/>
    <w:rsid w:val="005E3C7D"/>
    <w:rsid w:val="005E550C"/>
    <w:rsid w:val="005E7286"/>
    <w:rsid w:val="005F1318"/>
    <w:rsid w:val="005F1F57"/>
    <w:rsid w:val="005F23BC"/>
    <w:rsid w:val="005F4658"/>
    <w:rsid w:val="005F4D5C"/>
    <w:rsid w:val="005F4E90"/>
    <w:rsid w:val="005F76FA"/>
    <w:rsid w:val="006003FE"/>
    <w:rsid w:val="00600E6B"/>
    <w:rsid w:val="006027E8"/>
    <w:rsid w:val="006029F3"/>
    <w:rsid w:val="00602BD5"/>
    <w:rsid w:val="00604965"/>
    <w:rsid w:val="00604D5F"/>
    <w:rsid w:val="006050CE"/>
    <w:rsid w:val="006053A7"/>
    <w:rsid w:val="0060551F"/>
    <w:rsid w:val="00606829"/>
    <w:rsid w:val="00606EB8"/>
    <w:rsid w:val="00611EF1"/>
    <w:rsid w:val="00612273"/>
    <w:rsid w:val="006122F1"/>
    <w:rsid w:val="006129E5"/>
    <w:rsid w:val="0061331B"/>
    <w:rsid w:val="0061340D"/>
    <w:rsid w:val="00614822"/>
    <w:rsid w:val="00614954"/>
    <w:rsid w:val="00616414"/>
    <w:rsid w:val="00616910"/>
    <w:rsid w:val="00621352"/>
    <w:rsid w:val="0062141B"/>
    <w:rsid w:val="00621A15"/>
    <w:rsid w:val="00622488"/>
    <w:rsid w:val="00625DB6"/>
    <w:rsid w:val="006263ED"/>
    <w:rsid w:val="00627969"/>
    <w:rsid w:val="00627DB2"/>
    <w:rsid w:val="00630180"/>
    <w:rsid w:val="00633839"/>
    <w:rsid w:val="00633B11"/>
    <w:rsid w:val="0063676E"/>
    <w:rsid w:val="00636AE3"/>
    <w:rsid w:val="0064172D"/>
    <w:rsid w:val="006419DE"/>
    <w:rsid w:val="006426DF"/>
    <w:rsid w:val="00642856"/>
    <w:rsid w:val="00642FCC"/>
    <w:rsid w:val="00643D62"/>
    <w:rsid w:val="00643E54"/>
    <w:rsid w:val="00645AB9"/>
    <w:rsid w:val="00650269"/>
    <w:rsid w:val="00651339"/>
    <w:rsid w:val="00652335"/>
    <w:rsid w:val="00652552"/>
    <w:rsid w:val="00654474"/>
    <w:rsid w:val="00656134"/>
    <w:rsid w:val="00656365"/>
    <w:rsid w:val="00657382"/>
    <w:rsid w:val="00661708"/>
    <w:rsid w:val="00666D1C"/>
    <w:rsid w:val="00667EB9"/>
    <w:rsid w:val="00670FFF"/>
    <w:rsid w:val="006764B6"/>
    <w:rsid w:val="006806EE"/>
    <w:rsid w:val="00681CB0"/>
    <w:rsid w:val="00682205"/>
    <w:rsid w:val="00685D0C"/>
    <w:rsid w:val="006869C6"/>
    <w:rsid w:val="00692320"/>
    <w:rsid w:val="006925AA"/>
    <w:rsid w:val="0069769C"/>
    <w:rsid w:val="006A1EF0"/>
    <w:rsid w:val="006A3EE2"/>
    <w:rsid w:val="006A4AE7"/>
    <w:rsid w:val="006A597E"/>
    <w:rsid w:val="006B1405"/>
    <w:rsid w:val="006C06AD"/>
    <w:rsid w:val="006C1B09"/>
    <w:rsid w:val="006C4AEC"/>
    <w:rsid w:val="006C6E0F"/>
    <w:rsid w:val="006C784F"/>
    <w:rsid w:val="006C7B58"/>
    <w:rsid w:val="006D1695"/>
    <w:rsid w:val="006D33AC"/>
    <w:rsid w:val="006D39B2"/>
    <w:rsid w:val="006D5D3E"/>
    <w:rsid w:val="006D724C"/>
    <w:rsid w:val="006D743C"/>
    <w:rsid w:val="006E2767"/>
    <w:rsid w:val="006E3155"/>
    <w:rsid w:val="006E4682"/>
    <w:rsid w:val="006E5630"/>
    <w:rsid w:val="006E6686"/>
    <w:rsid w:val="006E6969"/>
    <w:rsid w:val="006E774E"/>
    <w:rsid w:val="006E7D39"/>
    <w:rsid w:val="006F4A8E"/>
    <w:rsid w:val="006F6395"/>
    <w:rsid w:val="006F6ABD"/>
    <w:rsid w:val="006F6D93"/>
    <w:rsid w:val="00707543"/>
    <w:rsid w:val="00710283"/>
    <w:rsid w:val="007115AB"/>
    <w:rsid w:val="00714738"/>
    <w:rsid w:val="00717165"/>
    <w:rsid w:val="00717C04"/>
    <w:rsid w:val="00717E87"/>
    <w:rsid w:val="00721324"/>
    <w:rsid w:val="0072276B"/>
    <w:rsid w:val="007239E5"/>
    <w:rsid w:val="00724234"/>
    <w:rsid w:val="0072483D"/>
    <w:rsid w:val="00726F91"/>
    <w:rsid w:val="00727FA6"/>
    <w:rsid w:val="007314D3"/>
    <w:rsid w:val="0073197E"/>
    <w:rsid w:val="00734AD7"/>
    <w:rsid w:val="00735196"/>
    <w:rsid w:val="0073744F"/>
    <w:rsid w:val="00737EE3"/>
    <w:rsid w:val="00741307"/>
    <w:rsid w:val="00744CF1"/>
    <w:rsid w:val="00745811"/>
    <w:rsid w:val="00747242"/>
    <w:rsid w:val="007508FD"/>
    <w:rsid w:val="00752E05"/>
    <w:rsid w:val="00753552"/>
    <w:rsid w:val="0075371B"/>
    <w:rsid w:val="00753AE6"/>
    <w:rsid w:val="00753D3A"/>
    <w:rsid w:val="00761383"/>
    <w:rsid w:val="007621AA"/>
    <w:rsid w:val="00762636"/>
    <w:rsid w:val="007628AF"/>
    <w:rsid w:val="00762D9C"/>
    <w:rsid w:val="00763356"/>
    <w:rsid w:val="00763C40"/>
    <w:rsid w:val="00764C1D"/>
    <w:rsid w:val="00765B32"/>
    <w:rsid w:val="0076711D"/>
    <w:rsid w:val="00772B68"/>
    <w:rsid w:val="00772BC5"/>
    <w:rsid w:val="00773824"/>
    <w:rsid w:val="00775083"/>
    <w:rsid w:val="00775A73"/>
    <w:rsid w:val="00776327"/>
    <w:rsid w:val="007778ED"/>
    <w:rsid w:val="00781895"/>
    <w:rsid w:val="00782EDC"/>
    <w:rsid w:val="007906FE"/>
    <w:rsid w:val="00790A2B"/>
    <w:rsid w:val="00791F65"/>
    <w:rsid w:val="007928E8"/>
    <w:rsid w:val="00792942"/>
    <w:rsid w:val="00793EFB"/>
    <w:rsid w:val="00794A3C"/>
    <w:rsid w:val="00796469"/>
    <w:rsid w:val="00796E75"/>
    <w:rsid w:val="007A63D3"/>
    <w:rsid w:val="007A7BA5"/>
    <w:rsid w:val="007B05D5"/>
    <w:rsid w:val="007B1AD3"/>
    <w:rsid w:val="007B2649"/>
    <w:rsid w:val="007B478E"/>
    <w:rsid w:val="007B60D1"/>
    <w:rsid w:val="007C03A7"/>
    <w:rsid w:val="007C3DDA"/>
    <w:rsid w:val="007C5867"/>
    <w:rsid w:val="007D0046"/>
    <w:rsid w:val="007D270A"/>
    <w:rsid w:val="007D3BB4"/>
    <w:rsid w:val="007D7E5A"/>
    <w:rsid w:val="007E0688"/>
    <w:rsid w:val="007E0C8F"/>
    <w:rsid w:val="007E1340"/>
    <w:rsid w:val="007E24F9"/>
    <w:rsid w:val="007E4922"/>
    <w:rsid w:val="007E4E55"/>
    <w:rsid w:val="007E5B57"/>
    <w:rsid w:val="007E5F63"/>
    <w:rsid w:val="007E736E"/>
    <w:rsid w:val="007E79F7"/>
    <w:rsid w:val="007F0DDF"/>
    <w:rsid w:val="007F149D"/>
    <w:rsid w:val="007F1BF2"/>
    <w:rsid w:val="007F33D3"/>
    <w:rsid w:val="007F42AE"/>
    <w:rsid w:val="007F6FBA"/>
    <w:rsid w:val="0080125F"/>
    <w:rsid w:val="00801B3E"/>
    <w:rsid w:val="008028ED"/>
    <w:rsid w:val="00804DA3"/>
    <w:rsid w:val="00804F0D"/>
    <w:rsid w:val="008063D1"/>
    <w:rsid w:val="00810863"/>
    <w:rsid w:val="00811098"/>
    <w:rsid w:val="008142A4"/>
    <w:rsid w:val="0081675E"/>
    <w:rsid w:val="0081718A"/>
    <w:rsid w:val="00820A39"/>
    <w:rsid w:val="00822B41"/>
    <w:rsid w:val="00824C38"/>
    <w:rsid w:val="008278F0"/>
    <w:rsid w:val="00830192"/>
    <w:rsid w:val="00830C06"/>
    <w:rsid w:val="00840935"/>
    <w:rsid w:val="00841029"/>
    <w:rsid w:val="00841275"/>
    <w:rsid w:val="00847095"/>
    <w:rsid w:val="00847BBB"/>
    <w:rsid w:val="00852483"/>
    <w:rsid w:val="008536B0"/>
    <w:rsid w:val="0085496B"/>
    <w:rsid w:val="00854B03"/>
    <w:rsid w:val="00854EAA"/>
    <w:rsid w:val="0085564A"/>
    <w:rsid w:val="00856EA8"/>
    <w:rsid w:val="0085716D"/>
    <w:rsid w:val="008575C7"/>
    <w:rsid w:val="00863307"/>
    <w:rsid w:val="00867881"/>
    <w:rsid w:val="00867A88"/>
    <w:rsid w:val="00870083"/>
    <w:rsid w:val="00871381"/>
    <w:rsid w:val="0087176F"/>
    <w:rsid w:val="008765B4"/>
    <w:rsid w:val="00877220"/>
    <w:rsid w:val="00881D7D"/>
    <w:rsid w:val="008848DA"/>
    <w:rsid w:val="00886385"/>
    <w:rsid w:val="00886556"/>
    <w:rsid w:val="008921D7"/>
    <w:rsid w:val="00895148"/>
    <w:rsid w:val="00897FEF"/>
    <w:rsid w:val="008A1EF1"/>
    <w:rsid w:val="008A4151"/>
    <w:rsid w:val="008A4363"/>
    <w:rsid w:val="008A509A"/>
    <w:rsid w:val="008A7C09"/>
    <w:rsid w:val="008A7EC4"/>
    <w:rsid w:val="008B3154"/>
    <w:rsid w:val="008B3FE7"/>
    <w:rsid w:val="008B3FEA"/>
    <w:rsid w:val="008B45AD"/>
    <w:rsid w:val="008B5D63"/>
    <w:rsid w:val="008B671D"/>
    <w:rsid w:val="008C19C7"/>
    <w:rsid w:val="008C2633"/>
    <w:rsid w:val="008C2BDF"/>
    <w:rsid w:val="008C4E23"/>
    <w:rsid w:val="008D1E42"/>
    <w:rsid w:val="008D40D6"/>
    <w:rsid w:val="008D4393"/>
    <w:rsid w:val="008D4BBD"/>
    <w:rsid w:val="008D553E"/>
    <w:rsid w:val="008D67EB"/>
    <w:rsid w:val="008D7DE5"/>
    <w:rsid w:val="008E461F"/>
    <w:rsid w:val="008E50B3"/>
    <w:rsid w:val="008E5694"/>
    <w:rsid w:val="008E57FB"/>
    <w:rsid w:val="008E5F45"/>
    <w:rsid w:val="008E5F6D"/>
    <w:rsid w:val="008E6BA2"/>
    <w:rsid w:val="008F1FC5"/>
    <w:rsid w:val="008F27D6"/>
    <w:rsid w:val="008F7740"/>
    <w:rsid w:val="00902DC6"/>
    <w:rsid w:val="00905FE7"/>
    <w:rsid w:val="00907087"/>
    <w:rsid w:val="00913FBF"/>
    <w:rsid w:val="009142D2"/>
    <w:rsid w:val="00914AFA"/>
    <w:rsid w:val="0092193A"/>
    <w:rsid w:val="00921A5F"/>
    <w:rsid w:val="00923355"/>
    <w:rsid w:val="00924970"/>
    <w:rsid w:val="00925660"/>
    <w:rsid w:val="009300D0"/>
    <w:rsid w:val="009326D5"/>
    <w:rsid w:val="00937458"/>
    <w:rsid w:val="00937BCE"/>
    <w:rsid w:val="00941F76"/>
    <w:rsid w:val="009420A1"/>
    <w:rsid w:val="00950EBB"/>
    <w:rsid w:val="009522FD"/>
    <w:rsid w:val="0095499C"/>
    <w:rsid w:val="009563EE"/>
    <w:rsid w:val="00960E17"/>
    <w:rsid w:val="00961225"/>
    <w:rsid w:val="00966F90"/>
    <w:rsid w:val="00971A2E"/>
    <w:rsid w:val="0097657F"/>
    <w:rsid w:val="009805B5"/>
    <w:rsid w:val="009806DE"/>
    <w:rsid w:val="00980A67"/>
    <w:rsid w:val="00980C89"/>
    <w:rsid w:val="009837D3"/>
    <w:rsid w:val="0098717B"/>
    <w:rsid w:val="0099077F"/>
    <w:rsid w:val="00991FBC"/>
    <w:rsid w:val="00993320"/>
    <w:rsid w:val="00993BF2"/>
    <w:rsid w:val="00995465"/>
    <w:rsid w:val="00995C70"/>
    <w:rsid w:val="009A034B"/>
    <w:rsid w:val="009A14F3"/>
    <w:rsid w:val="009A2865"/>
    <w:rsid w:val="009A336C"/>
    <w:rsid w:val="009A7EDA"/>
    <w:rsid w:val="009B01C7"/>
    <w:rsid w:val="009B3FAB"/>
    <w:rsid w:val="009B7E20"/>
    <w:rsid w:val="009C125B"/>
    <w:rsid w:val="009C1E86"/>
    <w:rsid w:val="009C1FCD"/>
    <w:rsid w:val="009C252F"/>
    <w:rsid w:val="009C31B6"/>
    <w:rsid w:val="009C520C"/>
    <w:rsid w:val="009C63B4"/>
    <w:rsid w:val="009D075F"/>
    <w:rsid w:val="009D125F"/>
    <w:rsid w:val="009D2812"/>
    <w:rsid w:val="009D5A90"/>
    <w:rsid w:val="009D5BBF"/>
    <w:rsid w:val="009E331B"/>
    <w:rsid w:val="009E47C6"/>
    <w:rsid w:val="009E4B2A"/>
    <w:rsid w:val="009E5A97"/>
    <w:rsid w:val="009F01F7"/>
    <w:rsid w:val="009F20B3"/>
    <w:rsid w:val="009F3FD5"/>
    <w:rsid w:val="009F61EB"/>
    <w:rsid w:val="00A01EE9"/>
    <w:rsid w:val="00A04996"/>
    <w:rsid w:val="00A04BA4"/>
    <w:rsid w:val="00A0536F"/>
    <w:rsid w:val="00A05546"/>
    <w:rsid w:val="00A063FC"/>
    <w:rsid w:val="00A070E5"/>
    <w:rsid w:val="00A100F2"/>
    <w:rsid w:val="00A1023B"/>
    <w:rsid w:val="00A117CE"/>
    <w:rsid w:val="00A12734"/>
    <w:rsid w:val="00A132B0"/>
    <w:rsid w:val="00A15EAD"/>
    <w:rsid w:val="00A20CF4"/>
    <w:rsid w:val="00A218A6"/>
    <w:rsid w:val="00A21F70"/>
    <w:rsid w:val="00A221AA"/>
    <w:rsid w:val="00A2231A"/>
    <w:rsid w:val="00A22839"/>
    <w:rsid w:val="00A2331D"/>
    <w:rsid w:val="00A24058"/>
    <w:rsid w:val="00A24161"/>
    <w:rsid w:val="00A26CB7"/>
    <w:rsid w:val="00A278FF"/>
    <w:rsid w:val="00A30568"/>
    <w:rsid w:val="00A33AAE"/>
    <w:rsid w:val="00A33D7C"/>
    <w:rsid w:val="00A34195"/>
    <w:rsid w:val="00A34238"/>
    <w:rsid w:val="00A34AB2"/>
    <w:rsid w:val="00A34B7A"/>
    <w:rsid w:val="00A40A19"/>
    <w:rsid w:val="00A40EF9"/>
    <w:rsid w:val="00A42057"/>
    <w:rsid w:val="00A449AB"/>
    <w:rsid w:val="00A45384"/>
    <w:rsid w:val="00A5346D"/>
    <w:rsid w:val="00A53862"/>
    <w:rsid w:val="00A54927"/>
    <w:rsid w:val="00A56092"/>
    <w:rsid w:val="00A56410"/>
    <w:rsid w:val="00A57FE4"/>
    <w:rsid w:val="00A6091B"/>
    <w:rsid w:val="00A609A8"/>
    <w:rsid w:val="00A60F85"/>
    <w:rsid w:val="00A62657"/>
    <w:rsid w:val="00A62B54"/>
    <w:rsid w:val="00A637E2"/>
    <w:rsid w:val="00A67891"/>
    <w:rsid w:val="00A71E23"/>
    <w:rsid w:val="00A725BF"/>
    <w:rsid w:val="00A740D7"/>
    <w:rsid w:val="00A849BD"/>
    <w:rsid w:val="00A8509D"/>
    <w:rsid w:val="00A8592E"/>
    <w:rsid w:val="00A90162"/>
    <w:rsid w:val="00A93A73"/>
    <w:rsid w:val="00A9458C"/>
    <w:rsid w:val="00AA20CF"/>
    <w:rsid w:val="00AA7B6B"/>
    <w:rsid w:val="00AB2275"/>
    <w:rsid w:val="00AB2997"/>
    <w:rsid w:val="00AB306A"/>
    <w:rsid w:val="00AC01B2"/>
    <w:rsid w:val="00AC42E5"/>
    <w:rsid w:val="00AC6312"/>
    <w:rsid w:val="00AD079C"/>
    <w:rsid w:val="00AD104C"/>
    <w:rsid w:val="00AD2232"/>
    <w:rsid w:val="00AD33F9"/>
    <w:rsid w:val="00AD48E0"/>
    <w:rsid w:val="00AD62A3"/>
    <w:rsid w:val="00AD64BB"/>
    <w:rsid w:val="00AD6DD4"/>
    <w:rsid w:val="00AD74FB"/>
    <w:rsid w:val="00AD7626"/>
    <w:rsid w:val="00AE0132"/>
    <w:rsid w:val="00AE2825"/>
    <w:rsid w:val="00AE33FA"/>
    <w:rsid w:val="00AE49B3"/>
    <w:rsid w:val="00AE6476"/>
    <w:rsid w:val="00AF077B"/>
    <w:rsid w:val="00AF2BC9"/>
    <w:rsid w:val="00AF3025"/>
    <w:rsid w:val="00AF4184"/>
    <w:rsid w:val="00AF4717"/>
    <w:rsid w:val="00AF57D4"/>
    <w:rsid w:val="00AF7013"/>
    <w:rsid w:val="00AF7C38"/>
    <w:rsid w:val="00B01D45"/>
    <w:rsid w:val="00B03559"/>
    <w:rsid w:val="00B045A1"/>
    <w:rsid w:val="00B06B08"/>
    <w:rsid w:val="00B07F0C"/>
    <w:rsid w:val="00B11AC9"/>
    <w:rsid w:val="00B12D7F"/>
    <w:rsid w:val="00B14203"/>
    <w:rsid w:val="00B14212"/>
    <w:rsid w:val="00B15D99"/>
    <w:rsid w:val="00B162F0"/>
    <w:rsid w:val="00B174FA"/>
    <w:rsid w:val="00B1770E"/>
    <w:rsid w:val="00B21D10"/>
    <w:rsid w:val="00B2290F"/>
    <w:rsid w:val="00B249E5"/>
    <w:rsid w:val="00B25A04"/>
    <w:rsid w:val="00B25BF9"/>
    <w:rsid w:val="00B25C0C"/>
    <w:rsid w:val="00B31E8A"/>
    <w:rsid w:val="00B35025"/>
    <w:rsid w:val="00B421BC"/>
    <w:rsid w:val="00B425FA"/>
    <w:rsid w:val="00B428A4"/>
    <w:rsid w:val="00B4469F"/>
    <w:rsid w:val="00B448BF"/>
    <w:rsid w:val="00B44C27"/>
    <w:rsid w:val="00B47DD3"/>
    <w:rsid w:val="00B55637"/>
    <w:rsid w:val="00B645E8"/>
    <w:rsid w:val="00B653B5"/>
    <w:rsid w:val="00B658AC"/>
    <w:rsid w:val="00B65FA1"/>
    <w:rsid w:val="00B67856"/>
    <w:rsid w:val="00B67BB1"/>
    <w:rsid w:val="00B67E38"/>
    <w:rsid w:val="00B72642"/>
    <w:rsid w:val="00B7276F"/>
    <w:rsid w:val="00B76A90"/>
    <w:rsid w:val="00B817F9"/>
    <w:rsid w:val="00B836EF"/>
    <w:rsid w:val="00B85FCD"/>
    <w:rsid w:val="00B86FDB"/>
    <w:rsid w:val="00B906CD"/>
    <w:rsid w:val="00B912AE"/>
    <w:rsid w:val="00B96046"/>
    <w:rsid w:val="00B97561"/>
    <w:rsid w:val="00B97867"/>
    <w:rsid w:val="00B97B8C"/>
    <w:rsid w:val="00BA2541"/>
    <w:rsid w:val="00BA636C"/>
    <w:rsid w:val="00BB1A16"/>
    <w:rsid w:val="00BB1C88"/>
    <w:rsid w:val="00BB239C"/>
    <w:rsid w:val="00BB4272"/>
    <w:rsid w:val="00BB5C48"/>
    <w:rsid w:val="00BB67CF"/>
    <w:rsid w:val="00BC34B3"/>
    <w:rsid w:val="00BC5986"/>
    <w:rsid w:val="00BC61BE"/>
    <w:rsid w:val="00BD169D"/>
    <w:rsid w:val="00BD7208"/>
    <w:rsid w:val="00BD7AD1"/>
    <w:rsid w:val="00BE143E"/>
    <w:rsid w:val="00BE143F"/>
    <w:rsid w:val="00BE3609"/>
    <w:rsid w:val="00BE5B4D"/>
    <w:rsid w:val="00BE699E"/>
    <w:rsid w:val="00BE7D9D"/>
    <w:rsid w:val="00BF411F"/>
    <w:rsid w:val="00BF61A9"/>
    <w:rsid w:val="00BF62C6"/>
    <w:rsid w:val="00BF6DD4"/>
    <w:rsid w:val="00BF7354"/>
    <w:rsid w:val="00C01326"/>
    <w:rsid w:val="00C01877"/>
    <w:rsid w:val="00C050DE"/>
    <w:rsid w:val="00C06D2C"/>
    <w:rsid w:val="00C077A8"/>
    <w:rsid w:val="00C07ACA"/>
    <w:rsid w:val="00C10878"/>
    <w:rsid w:val="00C12C77"/>
    <w:rsid w:val="00C17FC4"/>
    <w:rsid w:val="00C2110D"/>
    <w:rsid w:val="00C23989"/>
    <w:rsid w:val="00C23B38"/>
    <w:rsid w:val="00C24916"/>
    <w:rsid w:val="00C26890"/>
    <w:rsid w:val="00C30F64"/>
    <w:rsid w:val="00C3180D"/>
    <w:rsid w:val="00C3353A"/>
    <w:rsid w:val="00C369FE"/>
    <w:rsid w:val="00C37B3E"/>
    <w:rsid w:val="00C449E6"/>
    <w:rsid w:val="00C46DFC"/>
    <w:rsid w:val="00C50E4C"/>
    <w:rsid w:val="00C510F5"/>
    <w:rsid w:val="00C53A42"/>
    <w:rsid w:val="00C53F5A"/>
    <w:rsid w:val="00C54C64"/>
    <w:rsid w:val="00C5506D"/>
    <w:rsid w:val="00C56510"/>
    <w:rsid w:val="00C6105B"/>
    <w:rsid w:val="00C64404"/>
    <w:rsid w:val="00C67878"/>
    <w:rsid w:val="00C72BBC"/>
    <w:rsid w:val="00C75356"/>
    <w:rsid w:val="00C7641C"/>
    <w:rsid w:val="00C769D3"/>
    <w:rsid w:val="00C81EA4"/>
    <w:rsid w:val="00C82575"/>
    <w:rsid w:val="00C82D4C"/>
    <w:rsid w:val="00C832C9"/>
    <w:rsid w:val="00C83A87"/>
    <w:rsid w:val="00C83F21"/>
    <w:rsid w:val="00C91D5A"/>
    <w:rsid w:val="00C950BB"/>
    <w:rsid w:val="00CA0BB1"/>
    <w:rsid w:val="00CA0CCC"/>
    <w:rsid w:val="00CA23DC"/>
    <w:rsid w:val="00CA24EF"/>
    <w:rsid w:val="00CA28DD"/>
    <w:rsid w:val="00CA291C"/>
    <w:rsid w:val="00CA2FF6"/>
    <w:rsid w:val="00CA3330"/>
    <w:rsid w:val="00CA336B"/>
    <w:rsid w:val="00CA3644"/>
    <w:rsid w:val="00CA6AD2"/>
    <w:rsid w:val="00CA7DAC"/>
    <w:rsid w:val="00CB152D"/>
    <w:rsid w:val="00CB1CCF"/>
    <w:rsid w:val="00CB74F0"/>
    <w:rsid w:val="00CB7B5F"/>
    <w:rsid w:val="00CC0C84"/>
    <w:rsid w:val="00CC1A3C"/>
    <w:rsid w:val="00CC39AE"/>
    <w:rsid w:val="00CC4377"/>
    <w:rsid w:val="00CC4F79"/>
    <w:rsid w:val="00CD29C1"/>
    <w:rsid w:val="00CD42A2"/>
    <w:rsid w:val="00CD4B21"/>
    <w:rsid w:val="00CD6163"/>
    <w:rsid w:val="00CD6AD7"/>
    <w:rsid w:val="00CD7D0F"/>
    <w:rsid w:val="00CD7D8B"/>
    <w:rsid w:val="00CE33A4"/>
    <w:rsid w:val="00CE3AE6"/>
    <w:rsid w:val="00CE5B2E"/>
    <w:rsid w:val="00CF1E54"/>
    <w:rsid w:val="00CF7524"/>
    <w:rsid w:val="00D041DA"/>
    <w:rsid w:val="00D043FB"/>
    <w:rsid w:val="00D04AD4"/>
    <w:rsid w:val="00D05679"/>
    <w:rsid w:val="00D10582"/>
    <w:rsid w:val="00D11C78"/>
    <w:rsid w:val="00D12A83"/>
    <w:rsid w:val="00D1558E"/>
    <w:rsid w:val="00D1772E"/>
    <w:rsid w:val="00D2120A"/>
    <w:rsid w:val="00D21BE9"/>
    <w:rsid w:val="00D21DFC"/>
    <w:rsid w:val="00D23554"/>
    <w:rsid w:val="00D257A4"/>
    <w:rsid w:val="00D2757D"/>
    <w:rsid w:val="00D371C8"/>
    <w:rsid w:val="00D40A5D"/>
    <w:rsid w:val="00D41952"/>
    <w:rsid w:val="00D41EDA"/>
    <w:rsid w:val="00D42675"/>
    <w:rsid w:val="00D44C60"/>
    <w:rsid w:val="00D450C3"/>
    <w:rsid w:val="00D4564F"/>
    <w:rsid w:val="00D45AD3"/>
    <w:rsid w:val="00D46092"/>
    <w:rsid w:val="00D46D28"/>
    <w:rsid w:val="00D501A3"/>
    <w:rsid w:val="00D50F2B"/>
    <w:rsid w:val="00D510E7"/>
    <w:rsid w:val="00D52E7F"/>
    <w:rsid w:val="00D54C28"/>
    <w:rsid w:val="00D56A24"/>
    <w:rsid w:val="00D57338"/>
    <w:rsid w:val="00D57531"/>
    <w:rsid w:val="00D6050A"/>
    <w:rsid w:val="00D62BD9"/>
    <w:rsid w:val="00D6497E"/>
    <w:rsid w:val="00D66A6A"/>
    <w:rsid w:val="00D67D3D"/>
    <w:rsid w:val="00D71459"/>
    <w:rsid w:val="00D719C6"/>
    <w:rsid w:val="00D73050"/>
    <w:rsid w:val="00D74629"/>
    <w:rsid w:val="00D748EB"/>
    <w:rsid w:val="00D8136F"/>
    <w:rsid w:val="00D82CDD"/>
    <w:rsid w:val="00D82DDD"/>
    <w:rsid w:val="00D86DB2"/>
    <w:rsid w:val="00D905BA"/>
    <w:rsid w:val="00D922A5"/>
    <w:rsid w:val="00D948FE"/>
    <w:rsid w:val="00D95653"/>
    <w:rsid w:val="00D95D6F"/>
    <w:rsid w:val="00D96EB2"/>
    <w:rsid w:val="00D97235"/>
    <w:rsid w:val="00DA075B"/>
    <w:rsid w:val="00DA125A"/>
    <w:rsid w:val="00DA240E"/>
    <w:rsid w:val="00DA3530"/>
    <w:rsid w:val="00DB19C3"/>
    <w:rsid w:val="00DB3090"/>
    <w:rsid w:val="00DB4B32"/>
    <w:rsid w:val="00DB5434"/>
    <w:rsid w:val="00DC30DB"/>
    <w:rsid w:val="00DC3399"/>
    <w:rsid w:val="00DC4D21"/>
    <w:rsid w:val="00DC508D"/>
    <w:rsid w:val="00DD0904"/>
    <w:rsid w:val="00DD0CCF"/>
    <w:rsid w:val="00DD12D9"/>
    <w:rsid w:val="00DD1AAB"/>
    <w:rsid w:val="00DD2D77"/>
    <w:rsid w:val="00DD39C1"/>
    <w:rsid w:val="00DD51B4"/>
    <w:rsid w:val="00DD5E55"/>
    <w:rsid w:val="00DD747D"/>
    <w:rsid w:val="00DE05C2"/>
    <w:rsid w:val="00DE06D4"/>
    <w:rsid w:val="00DE0B43"/>
    <w:rsid w:val="00DE1CA9"/>
    <w:rsid w:val="00DE3560"/>
    <w:rsid w:val="00DE57C3"/>
    <w:rsid w:val="00DE6C74"/>
    <w:rsid w:val="00DF033B"/>
    <w:rsid w:val="00DF1E37"/>
    <w:rsid w:val="00DF3B19"/>
    <w:rsid w:val="00DF4935"/>
    <w:rsid w:val="00DF6A13"/>
    <w:rsid w:val="00DF708C"/>
    <w:rsid w:val="00DF7A18"/>
    <w:rsid w:val="00E041F4"/>
    <w:rsid w:val="00E050F0"/>
    <w:rsid w:val="00E055D9"/>
    <w:rsid w:val="00E05BAB"/>
    <w:rsid w:val="00E11053"/>
    <w:rsid w:val="00E11D74"/>
    <w:rsid w:val="00E11F01"/>
    <w:rsid w:val="00E1461C"/>
    <w:rsid w:val="00E152E0"/>
    <w:rsid w:val="00E165D8"/>
    <w:rsid w:val="00E16D53"/>
    <w:rsid w:val="00E177F5"/>
    <w:rsid w:val="00E2045A"/>
    <w:rsid w:val="00E2270B"/>
    <w:rsid w:val="00E2277D"/>
    <w:rsid w:val="00E2328D"/>
    <w:rsid w:val="00E235C1"/>
    <w:rsid w:val="00E239F1"/>
    <w:rsid w:val="00E24C65"/>
    <w:rsid w:val="00E25FE4"/>
    <w:rsid w:val="00E26887"/>
    <w:rsid w:val="00E30CF3"/>
    <w:rsid w:val="00E31545"/>
    <w:rsid w:val="00E316A8"/>
    <w:rsid w:val="00E32D44"/>
    <w:rsid w:val="00E35417"/>
    <w:rsid w:val="00E36AB4"/>
    <w:rsid w:val="00E37E95"/>
    <w:rsid w:val="00E40881"/>
    <w:rsid w:val="00E40E01"/>
    <w:rsid w:val="00E41868"/>
    <w:rsid w:val="00E41954"/>
    <w:rsid w:val="00E42AD0"/>
    <w:rsid w:val="00E4371D"/>
    <w:rsid w:val="00E43E69"/>
    <w:rsid w:val="00E46392"/>
    <w:rsid w:val="00E46616"/>
    <w:rsid w:val="00E478CF"/>
    <w:rsid w:val="00E5054A"/>
    <w:rsid w:val="00E51786"/>
    <w:rsid w:val="00E518F6"/>
    <w:rsid w:val="00E51CF1"/>
    <w:rsid w:val="00E51DC3"/>
    <w:rsid w:val="00E5789F"/>
    <w:rsid w:val="00E60DA2"/>
    <w:rsid w:val="00E61F30"/>
    <w:rsid w:val="00E6399B"/>
    <w:rsid w:val="00E678D9"/>
    <w:rsid w:val="00E74D4B"/>
    <w:rsid w:val="00E75031"/>
    <w:rsid w:val="00E75336"/>
    <w:rsid w:val="00E82D7B"/>
    <w:rsid w:val="00E830A0"/>
    <w:rsid w:val="00E870FB"/>
    <w:rsid w:val="00E90000"/>
    <w:rsid w:val="00E90023"/>
    <w:rsid w:val="00E91108"/>
    <w:rsid w:val="00E93050"/>
    <w:rsid w:val="00E95184"/>
    <w:rsid w:val="00E96FC9"/>
    <w:rsid w:val="00E973A9"/>
    <w:rsid w:val="00EA045B"/>
    <w:rsid w:val="00EA0881"/>
    <w:rsid w:val="00EA0D6E"/>
    <w:rsid w:val="00EA1AD9"/>
    <w:rsid w:val="00EA1F21"/>
    <w:rsid w:val="00EA2F3B"/>
    <w:rsid w:val="00EA39C3"/>
    <w:rsid w:val="00EA4655"/>
    <w:rsid w:val="00EA5E85"/>
    <w:rsid w:val="00EA6C79"/>
    <w:rsid w:val="00EB3007"/>
    <w:rsid w:val="00EB4028"/>
    <w:rsid w:val="00EB5A52"/>
    <w:rsid w:val="00EB6C2E"/>
    <w:rsid w:val="00EC2C06"/>
    <w:rsid w:val="00EC36AD"/>
    <w:rsid w:val="00EC488E"/>
    <w:rsid w:val="00EC4F9A"/>
    <w:rsid w:val="00EC5031"/>
    <w:rsid w:val="00EC5CC6"/>
    <w:rsid w:val="00EC7839"/>
    <w:rsid w:val="00ED0163"/>
    <w:rsid w:val="00ED2BD5"/>
    <w:rsid w:val="00ED2CE1"/>
    <w:rsid w:val="00ED2F52"/>
    <w:rsid w:val="00ED363D"/>
    <w:rsid w:val="00ED5154"/>
    <w:rsid w:val="00ED6986"/>
    <w:rsid w:val="00ED6D81"/>
    <w:rsid w:val="00EE06E9"/>
    <w:rsid w:val="00EE07C2"/>
    <w:rsid w:val="00EE1152"/>
    <w:rsid w:val="00EE3E9B"/>
    <w:rsid w:val="00EE476F"/>
    <w:rsid w:val="00EE551D"/>
    <w:rsid w:val="00EE63C8"/>
    <w:rsid w:val="00EF0667"/>
    <w:rsid w:val="00EF12B7"/>
    <w:rsid w:val="00EF3D70"/>
    <w:rsid w:val="00EF681B"/>
    <w:rsid w:val="00EF79BC"/>
    <w:rsid w:val="00F012F6"/>
    <w:rsid w:val="00F02589"/>
    <w:rsid w:val="00F02DC2"/>
    <w:rsid w:val="00F02E43"/>
    <w:rsid w:val="00F05120"/>
    <w:rsid w:val="00F05B9F"/>
    <w:rsid w:val="00F11012"/>
    <w:rsid w:val="00F115EF"/>
    <w:rsid w:val="00F16D68"/>
    <w:rsid w:val="00F17AC4"/>
    <w:rsid w:val="00F21AB1"/>
    <w:rsid w:val="00F21BBB"/>
    <w:rsid w:val="00F225F5"/>
    <w:rsid w:val="00F248BF"/>
    <w:rsid w:val="00F24D68"/>
    <w:rsid w:val="00F250E0"/>
    <w:rsid w:val="00F26D19"/>
    <w:rsid w:val="00F30811"/>
    <w:rsid w:val="00F33248"/>
    <w:rsid w:val="00F36EB3"/>
    <w:rsid w:val="00F37992"/>
    <w:rsid w:val="00F37A9A"/>
    <w:rsid w:val="00F4233F"/>
    <w:rsid w:val="00F44436"/>
    <w:rsid w:val="00F4500D"/>
    <w:rsid w:val="00F47438"/>
    <w:rsid w:val="00F509CF"/>
    <w:rsid w:val="00F51945"/>
    <w:rsid w:val="00F5363D"/>
    <w:rsid w:val="00F5548A"/>
    <w:rsid w:val="00F55C83"/>
    <w:rsid w:val="00F56103"/>
    <w:rsid w:val="00F6196E"/>
    <w:rsid w:val="00F61DCF"/>
    <w:rsid w:val="00F6290F"/>
    <w:rsid w:val="00F6358E"/>
    <w:rsid w:val="00F65A2F"/>
    <w:rsid w:val="00F66C40"/>
    <w:rsid w:val="00F66FD4"/>
    <w:rsid w:val="00F7557B"/>
    <w:rsid w:val="00F76211"/>
    <w:rsid w:val="00F80F3D"/>
    <w:rsid w:val="00F83A3B"/>
    <w:rsid w:val="00F90F73"/>
    <w:rsid w:val="00F90F86"/>
    <w:rsid w:val="00F92739"/>
    <w:rsid w:val="00F954D5"/>
    <w:rsid w:val="00F95752"/>
    <w:rsid w:val="00FA2BE9"/>
    <w:rsid w:val="00FA4E7E"/>
    <w:rsid w:val="00FA5005"/>
    <w:rsid w:val="00FA688E"/>
    <w:rsid w:val="00FA7EE5"/>
    <w:rsid w:val="00FB4D7C"/>
    <w:rsid w:val="00FB5460"/>
    <w:rsid w:val="00FB7174"/>
    <w:rsid w:val="00FC13A8"/>
    <w:rsid w:val="00FC2848"/>
    <w:rsid w:val="00FC3E6C"/>
    <w:rsid w:val="00FC3F6A"/>
    <w:rsid w:val="00FC60CE"/>
    <w:rsid w:val="00FD0ACB"/>
    <w:rsid w:val="00FD284A"/>
    <w:rsid w:val="00FD3D93"/>
    <w:rsid w:val="00FD67CC"/>
    <w:rsid w:val="00FD770B"/>
    <w:rsid w:val="00FD7B26"/>
    <w:rsid w:val="00FE0873"/>
    <w:rsid w:val="00FE1DAA"/>
    <w:rsid w:val="00FE2C8E"/>
    <w:rsid w:val="00FE4955"/>
    <w:rsid w:val="00FE5173"/>
    <w:rsid w:val="00FE5C76"/>
    <w:rsid w:val="00FE6928"/>
    <w:rsid w:val="00FF0556"/>
    <w:rsid w:val="00FF0F58"/>
    <w:rsid w:val="00FF11F2"/>
    <w:rsid w:val="00FF20E6"/>
    <w:rsid w:val="00FF211B"/>
    <w:rsid w:val="00FF235C"/>
    <w:rsid w:val="00FF5738"/>
    <w:rsid w:val="00FF5EC8"/>
    <w:rsid w:val="00FF600B"/>
    <w:rsid w:val="00FF736E"/>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F98B70AF-3BAC-4589-A127-4AA2CEC9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rsid w:val="0072483D"/>
    <w:pPr>
      <w:keepNext/>
      <w:spacing w:before="240" w:after="60"/>
      <w:outlineLvl w:val="0"/>
    </w:pPr>
    <w:rPr>
      <w:rFonts w:ascii="Arial" w:hAnsi="Arial" w:cs="Arial"/>
      <w:b/>
      <w:bCs/>
      <w:kern w:val="32"/>
      <w:sz w:val="32"/>
      <w:szCs w:val="32"/>
    </w:rPr>
  </w:style>
  <w:style w:type="paragraph" w:styleId="Heading2">
    <w:name w:val="heading 2"/>
    <w:aliases w:val=" Знак,Знак"/>
    <w:basedOn w:val="Normal"/>
    <w:next w:val="Normal"/>
    <w:link w:val="Heading2Char"/>
    <w:qFormat/>
    <w:rsid w:val="0072483D"/>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D5BBF"/>
    <w:pPr>
      <w:keepNext/>
      <w:spacing w:before="240" w:after="60"/>
      <w:outlineLvl w:val="2"/>
    </w:pPr>
    <w:rPr>
      <w:rFonts w:ascii="Arial" w:hAnsi="Arial" w:cs="Arial"/>
      <w:b/>
      <w:bCs/>
      <w:sz w:val="26"/>
      <w:szCs w:val="26"/>
    </w:rPr>
  </w:style>
  <w:style w:type="paragraph" w:styleId="Heading4">
    <w:name w:val="heading 4"/>
    <w:basedOn w:val="Normal"/>
    <w:next w:val="Normal"/>
    <w:qFormat/>
    <w:rsid w:val="009D5BBF"/>
    <w:pPr>
      <w:keepNext/>
      <w:spacing w:before="240" w:after="60"/>
      <w:outlineLvl w:val="3"/>
    </w:pPr>
    <w:rPr>
      <w:b/>
      <w:bCs/>
      <w:sz w:val="28"/>
      <w:szCs w:val="28"/>
    </w:rPr>
  </w:style>
  <w:style w:type="character" w:default="1" w:styleId="DefaultParagraphFont">
    <w:name w:val="Default Paragraph Font"/>
    <w:aliases w:val=" Char Char Знак Знак Char Char Знак Знак Знак Char Char Знак Знак Char Char Знак Знак"/>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uiPriority w:val="59"/>
    <w:rsid w:val="00993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421BC"/>
    <w:pPr>
      <w:tabs>
        <w:tab w:val="center" w:pos="4536"/>
        <w:tab w:val="right" w:pos="9072"/>
      </w:tabs>
    </w:pPr>
  </w:style>
  <w:style w:type="character" w:styleId="PageNumber">
    <w:name w:val="page number"/>
    <w:basedOn w:val="DefaultParagraphFont"/>
    <w:rsid w:val="00B421BC"/>
  </w:style>
  <w:style w:type="paragraph" w:styleId="BodyText">
    <w:name w:val="Body Text"/>
    <w:basedOn w:val="Normal"/>
    <w:rsid w:val="0018505E"/>
    <w:pPr>
      <w:widowControl w:val="0"/>
    </w:pPr>
    <w:rPr>
      <w:szCs w:val="20"/>
      <w:lang w:eastAsia="en-US"/>
    </w:rPr>
  </w:style>
  <w:style w:type="paragraph" w:customStyle="1" w:styleId="CharCharCharCharCharCharCharChar">
    <w:name w:val=" Char Char Знак Знак Char Char Знак Знак Знак Char Char Знак Знак Char Char"/>
    <w:basedOn w:val="Normal"/>
    <w:rsid w:val="00552F74"/>
    <w:pPr>
      <w:tabs>
        <w:tab w:val="left" w:pos="709"/>
      </w:tabs>
    </w:pPr>
    <w:rPr>
      <w:rFonts w:ascii="Tahoma" w:hAnsi="Tahoma"/>
      <w:lang w:val="pl-PL" w:eastAsia="pl-PL"/>
    </w:rPr>
  </w:style>
  <w:style w:type="paragraph" w:styleId="BodyTextIndent">
    <w:name w:val="Body Text Indent"/>
    <w:basedOn w:val="Normal"/>
    <w:rsid w:val="00361DFD"/>
    <w:pPr>
      <w:spacing w:after="120"/>
      <w:ind w:left="283"/>
    </w:pPr>
  </w:style>
  <w:style w:type="paragraph" w:styleId="BodyTextIndent3">
    <w:name w:val="Body Text Indent 3"/>
    <w:basedOn w:val="Normal"/>
    <w:rsid w:val="00361DFD"/>
    <w:pPr>
      <w:spacing w:after="120"/>
      <w:ind w:left="283"/>
    </w:pPr>
    <w:rPr>
      <w:sz w:val="16"/>
      <w:szCs w:val="16"/>
    </w:rPr>
  </w:style>
  <w:style w:type="paragraph" w:customStyle="1" w:styleId="tynnimi">
    <w:name w:val="työn nimi"/>
    <w:basedOn w:val="Normal"/>
    <w:rsid w:val="00B4469F"/>
    <w:pPr>
      <w:framePr w:w="9072" w:hSpace="181" w:wrap="around" w:hAnchor="margin" w:xAlign="center" w:yAlign="center"/>
      <w:suppressAutoHyphens/>
      <w:jc w:val="center"/>
    </w:pPr>
    <w:rPr>
      <w:b/>
      <w:caps/>
      <w:spacing w:val="40"/>
      <w:sz w:val="40"/>
      <w:szCs w:val="20"/>
      <w:lang w:val="en-US" w:eastAsia="en-US"/>
    </w:rPr>
  </w:style>
  <w:style w:type="paragraph" w:customStyle="1" w:styleId="CharCharCharChar">
    <w:name w:val=" Char Char Знак Char Char Знак"/>
    <w:basedOn w:val="Normal"/>
    <w:rsid w:val="00B4469F"/>
    <w:pPr>
      <w:tabs>
        <w:tab w:val="left" w:pos="709"/>
      </w:tabs>
    </w:pPr>
    <w:rPr>
      <w:rFonts w:ascii="Tahoma" w:hAnsi="Tahoma"/>
      <w:lang w:val="pl-PL" w:eastAsia="pl-PL"/>
    </w:rPr>
  </w:style>
  <w:style w:type="paragraph" w:customStyle="1" w:styleId="a">
    <w:name w:val=" Знак Знак Знак"/>
    <w:basedOn w:val="Normal"/>
    <w:rsid w:val="00101EC3"/>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
    <w:name w:val=" Char Char Char Char Char Char Char Char Char Char Char Char Char Char Char Char Char Char Char Char Char1 Char Char Char Char Char Char Char Char Char Char Char Char1 Char Char Char Char Char Char"/>
    <w:basedOn w:val="Normal"/>
    <w:rsid w:val="007E4E55"/>
    <w:pPr>
      <w:tabs>
        <w:tab w:val="left" w:pos="709"/>
      </w:tabs>
    </w:pPr>
    <w:rPr>
      <w:rFonts w:ascii="Tahoma" w:hAnsi="Tahoma"/>
      <w:lang w:val="pl-PL" w:eastAsia="pl-PL"/>
    </w:rPr>
  </w:style>
  <w:style w:type="character" w:customStyle="1" w:styleId="Heading2Char">
    <w:name w:val="Heading 2 Char"/>
    <w:aliases w:val=" Знак Char,Знак Char"/>
    <w:link w:val="Heading2"/>
    <w:rsid w:val="0072483D"/>
    <w:rPr>
      <w:rFonts w:ascii="Arial" w:hAnsi="Arial" w:cs="Arial"/>
      <w:b/>
      <w:bCs/>
      <w:i/>
      <w:iCs/>
      <w:sz w:val="28"/>
      <w:szCs w:val="28"/>
      <w:lang w:val="bg-BG" w:eastAsia="bg-BG" w:bidi="ar-SA"/>
    </w:rPr>
  </w:style>
  <w:style w:type="paragraph" w:styleId="TOC1">
    <w:name w:val="toc 1"/>
    <w:basedOn w:val="Normal"/>
    <w:next w:val="Normal"/>
    <w:autoRedefine/>
    <w:uiPriority w:val="39"/>
    <w:rsid w:val="008B3FE7"/>
  </w:style>
  <w:style w:type="paragraph" w:styleId="TOC2">
    <w:name w:val="toc 2"/>
    <w:basedOn w:val="Normal"/>
    <w:next w:val="Normal"/>
    <w:autoRedefine/>
    <w:uiPriority w:val="39"/>
    <w:rsid w:val="008B3FE7"/>
    <w:pPr>
      <w:ind w:left="240"/>
    </w:pPr>
  </w:style>
  <w:style w:type="character" w:styleId="Hyperlink">
    <w:name w:val="Hyperlink"/>
    <w:uiPriority w:val="99"/>
    <w:rsid w:val="008B3FE7"/>
    <w:rPr>
      <w:color w:val="0000FF"/>
      <w:u w:val="single"/>
    </w:rPr>
  </w:style>
  <w:style w:type="paragraph" w:customStyle="1" w:styleId="CharCharCharChar0">
    <w:name w:val=" Char Char Знак Знак Char Char"/>
    <w:basedOn w:val="Normal"/>
    <w:rsid w:val="003B7871"/>
    <w:pPr>
      <w:tabs>
        <w:tab w:val="left" w:pos="709"/>
      </w:tabs>
    </w:pPr>
    <w:rPr>
      <w:rFonts w:ascii="Tahoma" w:hAnsi="Tahoma"/>
      <w:lang w:val="pl-PL" w:eastAsia="pl-PL"/>
    </w:rPr>
  </w:style>
  <w:style w:type="paragraph" w:styleId="Header">
    <w:name w:val="header"/>
    <w:basedOn w:val="Normal"/>
    <w:link w:val="HeaderChar"/>
    <w:uiPriority w:val="99"/>
    <w:rsid w:val="003B7871"/>
    <w:pPr>
      <w:tabs>
        <w:tab w:val="center" w:pos="4536"/>
        <w:tab w:val="right" w:pos="9072"/>
      </w:tabs>
    </w:pPr>
  </w:style>
  <w:style w:type="paragraph" w:customStyle="1" w:styleId="CharCharCharCharCharCharCharCharChar">
    <w:name w:val=" Char Char Знак Знак Char Char Знак Char Char Char Char Char"/>
    <w:basedOn w:val="Normal"/>
    <w:rsid w:val="00A04996"/>
    <w:pPr>
      <w:tabs>
        <w:tab w:val="left" w:pos="709"/>
      </w:tabs>
    </w:pPr>
    <w:rPr>
      <w:rFonts w:ascii="Tahoma" w:hAnsi="Tahoma"/>
      <w:lang w:val="pl-PL" w:eastAsia="pl-PL"/>
    </w:rPr>
  </w:style>
  <w:style w:type="paragraph" w:styleId="ListBullet">
    <w:name w:val="List Bullet"/>
    <w:basedOn w:val="Normal"/>
    <w:rsid w:val="008A4363"/>
    <w:pPr>
      <w:numPr>
        <w:numId w:val="1"/>
      </w:numPr>
    </w:pPr>
  </w:style>
  <w:style w:type="paragraph" w:customStyle="1" w:styleId="CharCharCharCharCharChar">
    <w:name w:val=" Char Char Знак Знак Char Char Знак Знак Знак Char Char Знак Знак Знак"/>
    <w:basedOn w:val="Normal"/>
    <w:rsid w:val="001F04FD"/>
    <w:pPr>
      <w:tabs>
        <w:tab w:val="left" w:pos="709"/>
      </w:tabs>
    </w:pPr>
    <w:rPr>
      <w:rFonts w:ascii="Tahoma" w:hAnsi="Tahoma"/>
      <w:lang w:val="pl-PL" w:eastAsia="pl-PL"/>
    </w:rPr>
  </w:style>
  <w:style w:type="paragraph" w:styleId="BalloonText">
    <w:name w:val="Balloon Text"/>
    <w:basedOn w:val="Normal"/>
    <w:semiHidden/>
    <w:rsid w:val="006A1EF0"/>
    <w:rPr>
      <w:rFonts w:ascii="Tahoma" w:hAnsi="Tahoma" w:cs="Tahoma"/>
      <w:sz w:val="16"/>
      <w:szCs w:val="16"/>
    </w:rPr>
  </w:style>
  <w:style w:type="character" w:styleId="Emphasis">
    <w:name w:val="Emphasis"/>
    <w:qFormat/>
    <w:rsid w:val="004253E6"/>
    <w:rPr>
      <w:i/>
      <w:iCs/>
    </w:rPr>
  </w:style>
  <w:style w:type="paragraph" w:styleId="HTMLPreformatted">
    <w:name w:val="HTML Preformatted"/>
    <w:basedOn w:val="Normal"/>
    <w:rsid w:val="00425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rsid w:val="00237322"/>
    <w:rPr>
      <w:rFonts w:ascii="Courier New" w:eastAsia="Times New Roman" w:hAnsi="Courier New" w:cs="Courier New"/>
      <w:sz w:val="20"/>
      <w:szCs w:val="20"/>
    </w:rPr>
  </w:style>
  <w:style w:type="character" w:customStyle="1" w:styleId="1">
    <w:name w:val=" Знак Знак1"/>
    <w:aliases w:val="Знак Знак Знак"/>
    <w:rsid w:val="00B11AC9"/>
    <w:rPr>
      <w:rFonts w:ascii="Arial" w:hAnsi="Arial" w:cs="Arial"/>
      <w:b/>
      <w:bCs/>
      <w:i/>
      <w:iCs/>
      <w:sz w:val="28"/>
      <w:szCs w:val="28"/>
      <w:lang w:val="bg-BG" w:eastAsia="bg-BG" w:bidi="ar-SA"/>
    </w:rPr>
  </w:style>
  <w:style w:type="paragraph" w:customStyle="1" w:styleId="CharCharCharCharCharCharCharCharCharChar1CharChar">
    <w:name w:val=" Char Char Знак Знак Char Char Знак Знак Знак Char Char Знак Знак Char Char Знак Знак Char Char1 Знак Знак Char Char"/>
    <w:basedOn w:val="Normal"/>
    <w:rsid w:val="00734AD7"/>
    <w:pPr>
      <w:tabs>
        <w:tab w:val="left" w:pos="709"/>
      </w:tabs>
    </w:pPr>
    <w:rPr>
      <w:rFonts w:ascii="Tahoma" w:hAnsi="Tahoma"/>
      <w:lang w:val="pl-PL" w:eastAsia="pl-PL"/>
    </w:rPr>
  </w:style>
  <w:style w:type="paragraph" w:customStyle="1" w:styleId="10">
    <w:name w:val="Стил1"/>
    <w:basedOn w:val="Heading4"/>
    <w:rsid w:val="009D5BBF"/>
    <w:pPr>
      <w:ind w:firstLine="720"/>
      <w:jc w:val="both"/>
    </w:pPr>
    <w:rPr>
      <w:b w:val="0"/>
    </w:rPr>
  </w:style>
  <w:style w:type="paragraph" w:styleId="PlainText">
    <w:name w:val="Plain Text"/>
    <w:basedOn w:val="Normal"/>
    <w:link w:val="PlainTextChar"/>
    <w:rsid w:val="007B05D5"/>
    <w:rPr>
      <w:rFonts w:ascii="Courier New" w:hAnsi="Courier New"/>
      <w:sz w:val="20"/>
      <w:szCs w:val="20"/>
      <w:lang w:val="x-none" w:eastAsia="x-none"/>
    </w:rPr>
  </w:style>
  <w:style w:type="character" w:customStyle="1" w:styleId="PlainTextChar">
    <w:name w:val="Plain Text Char"/>
    <w:link w:val="PlainText"/>
    <w:rsid w:val="007B05D5"/>
    <w:rPr>
      <w:rFonts w:ascii="Courier New" w:hAnsi="Courier New"/>
    </w:rPr>
  </w:style>
  <w:style w:type="paragraph" w:customStyle="1" w:styleId="ListParagraph1">
    <w:name w:val="List Paragraph1"/>
    <w:basedOn w:val="Normal"/>
    <w:qFormat/>
    <w:rsid w:val="007B05D5"/>
    <w:pPr>
      <w:spacing w:after="200" w:line="276" w:lineRule="auto"/>
      <w:ind w:left="720"/>
    </w:pPr>
    <w:rPr>
      <w:rFonts w:ascii="Calibri" w:eastAsia="Calibri" w:hAnsi="Calibri" w:cs="Calibri"/>
      <w:sz w:val="22"/>
      <w:szCs w:val="22"/>
      <w:lang w:val="en-GB" w:eastAsia="en-US"/>
    </w:rPr>
  </w:style>
  <w:style w:type="paragraph" w:customStyle="1" w:styleId="Bullet">
    <w:name w:val="Bullet"/>
    <w:basedOn w:val="Normal"/>
    <w:rsid w:val="00FC60CE"/>
    <w:pPr>
      <w:numPr>
        <w:numId w:val="2"/>
      </w:numPr>
    </w:pPr>
    <w:rPr>
      <w:szCs w:val="20"/>
      <w:lang w:val="en-GB"/>
    </w:rPr>
  </w:style>
  <w:style w:type="character" w:customStyle="1" w:styleId="FooterChar">
    <w:name w:val="Footer Char"/>
    <w:link w:val="Footer"/>
    <w:uiPriority w:val="99"/>
    <w:rsid w:val="00FF0556"/>
    <w:rPr>
      <w:sz w:val="24"/>
      <w:szCs w:val="24"/>
      <w:lang w:val="bg-BG" w:eastAsia="bg-BG"/>
    </w:rPr>
  </w:style>
  <w:style w:type="character" w:customStyle="1" w:styleId="FontStyle67">
    <w:name w:val="Font Style67"/>
    <w:uiPriority w:val="99"/>
    <w:rsid w:val="008A4151"/>
    <w:rPr>
      <w:rFonts w:ascii="Franklin Gothic Medium" w:hAnsi="Franklin Gothic Medium" w:cs="Franklin Gothic Medium"/>
      <w:sz w:val="22"/>
      <w:szCs w:val="22"/>
    </w:rPr>
  </w:style>
  <w:style w:type="paragraph" w:customStyle="1" w:styleId="CharCharChar1CharCharCharCharCharCharCharCharCharCharCharCharCharChar">
    <w:name w:val=" Char Char Char1 Char Char Char Char Char Char Char Char Char Char Char Char Char Char"/>
    <w:basedOn w:val="Normal"/>
    <w:semiHidden/>
    <w:rsid w:val="006E7D39"/>
    <w:pPr>
      <w:tabs>
        <w:tab w:val="left" w:pos="709"/>
      </w:tabs>
    </w:pPr>
    <w:rPr>
      <w:rFonts w:ascii="Futura Bk" w:hAnsi="Futura Bk"/>
      <w:sz w:val="20"/>
      <w:lang w:val="pl-PL" w:eastAsia="pl-PL"/>
    </w:rPr>
  </w:style>
  <w:style w:type="paragraph" w:customStyle="1" w:styleId="CharChar6">
    <w:name w:val=" Char Char6"/>
    <w:basedOn w:val="Normal"/>
    <w:rsid w:val="002D0F23"/>
    <w:pPr>
      <w:tabs>
        <w:tab w:val="left" w:pos="709"/>
      </w:tabs>
    </w:pPr>
    <w:rPr>
      <w:rFonts w:ascii="Tahoma" w:hAnsi="Tahoma"/>
      <w:sz w:val="20"/>
      <w:szCs w:val="20"/>
      <w:lang w:val="pl-PL" w:eastAsia="pl-PL"/>
    </w:rPr>
  </w:style>
  <w:style w:type="character" w:customStyle="1" w:styleId="HeaderChar">
    <w:name w:val="Header Char"/>
    <w:link w:val="Header"/>
    <w:uiPriority w:val="99"/>
    <w:locked/>
    <w:rsid w:val="00076915"/>
    <w:rPr>
      <w:sz w:val="24"/>
      <w:szCs w:val="24"/>
      <w:lang w:val="bg-BG" w:eastAsia="bg-BG"/>
    </w:rPr>
  </w:style>
  <w:style w:type="character" w:styleId="CommentReference">
    <w:name w:val="annotation reference"/>
    <w:semiHidden/>
    <w:rsid w:val="00897FEF"/>
    <w:rPr>
      <w:sz w:val="16"/>
      <w:szCs w:val="16"/>
    </w:rPr>
  </w:style>
  <w:style w:type="paragraph" w:styleId="CommentText">
    <w:name w:val="annotation text"/>
    <w:basedOn w:val="Normal"/>
    <w:semiHidden/>
    <w:rsid w:val="00897FEF"/>
    <w:rPr>
      <w:sz w:val="20"/>
      <w:szCs w:val="20"/>
    </w:rPr>
  </w:style>
  <w:style w:type="paragraph" w:styleId="CommentSubject">
    <w:name w:val="annotation subject"/>
    <w:basedOn w:val="CommentText"/>
    <w:next w:val="CommentText"/>
    <w:semiHidden/>
    <w:rsid w:val="00897FEF"/>
    <w:rPr>
      <w:b/>
      <w:bCs/>
    </w:rPr>
  </w:style>
  <w:style w:type="character" w:styleId="UnresolvedMention">
    <w:name w:val="Unresolved Mention"/>
    <w:uiPriority w:val="99"/>
    <w:semiHidden/>
    <w:unhideWhenUsed/>
    <w:rsid w:val="006F6395"/>
    <w:rPr>
      <w:color w:val="605E5C"/>
      <w:shd w:val="clear" w:color="auto" w:fill="E1DFDD"/>
    </w:rPr>
  </w:style>
  <w:style w:type="character" w:styleId="FollowedHyperlink">
    <w:name w:val="FollowedHyperlink"/>
    <w:uiPriority w:val="99"/>
    <w:semiHidden/>
    <w:unhideWhenUsed/>
    <w:rsid w:val="00E41954"/>
    <w:rPr>
      <w:color w:val="954F72"/>
      <w:u w:val="single"/>
    </w:rPr>
  </w:style>
  <w:style w:type="table" w:customStyle="1" w:styleId="TableGrid1">
    <w:name w:val="Table Grid1"/>
    <w:basedOn w:val="TableNormal"/>
    <w:next w:val="TableGrid"/>
    <w:uiPriority w:val="39"/>
    <w:rsid w:val="008633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ен текст (2)_"/>
    <w:link w:val="20"/>
    <w:rsid w:val="003D4641"/>
    <w:rPr>
      <w:shd w:val="clear" w:color="auto" w:fill="FFFFFF"/>
    </w:rPr>
  </w:style>
  <w:style w:type="paragraph" w:customStyle="1" w:styleId="20">
    <w:name w:val="Основен текст (2)"/>
    <w:basedOn w:val="Normal"/>
    <w:link w:val="2"/>
    <w:rsid w:val="003D4641"/>
    <w:pPr>
      <w:widowControl w:val="0"/>
      <w:shd w:val="clear" w:color="auto" w:fill="FFFFFF"/>
      <w:spacing w:before="60" w:after="360" w:line="0" w:lineRule="atLeast"/>
      <w:ind w:hanging="460"/>
      <w:jc w:val="both"/>
    </w:pPr>
    <w:rPr>
      <w:sz w:val="20"/>
      <w:szCs w:val="20"/>
    </w:rPr>
  </w:style>
  <w:style w:type="character" w:customStyle="1" w:styleId="21">
    <w:name w:val="Основен текст (2) + Курсив"/>
    <w:rsid w:val="003D4641"/>
    <w:rPr>
      <w:rFonts w:ascii="Times New Roman" w:eastAsia="Times New Roman" w:hAnsi="Times New Roman" w:cs="Times New Roman"/>
      <w:i/>
      <w:iCs/>
      <w:color w:val="000000"/>
      <w:spacing w:val="0"/>
      <w:w w:val="100"/>
      <w:position w:val="0"/>
      <w:sz w:val="22"/>
      <w:szCs w:val="22"/>
      <w:shd w:val="clear" w:color="auto" w:fill="FFFFFF"/>
      <w:lang w:val="bg-BG" w:eastAsia="bg-BG" w:bidi="bg-BG"/>
    </w:rPr>
  </w:style>
  <w:style w:type="paragraph" w:styleId="ListParagraph">
    <w:name w:val="List Paragraph"/>
    <w:aliases w:val="List Paragraph compact,Normal bullet 2,Paragraphe de liste 2,Reference list,Bullet list,Numbered List,1st level - Bullet List Paragraph,Lettre d'introduction,Paragraph,Bullet EY,List Paragraph11,Normal bullet 21,List L1,L"/>
    <w:basedOn w:val="Normal"/>
    <w:link w:val="ListParagraphChar"/>
    <w:uiPriority w:val="34"/>
    <w:qFormat/>
    <w:rsid w:val="002C6F50"/>
    <w:pPr>
      <w:spacing w:before="120" w:line="276" w:lineRule="auto"/>
      <w:ind w:left="720"/>
    </w:pPr>
    <w:rPr>
      <w:szCs w:val="20"/>
      <w:lang w:val="de-AT" w:eastAsia="de-A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rsid w:val="002C6F50"/>
    <w:rPr>
      <w:sz w:val="24"/>
      <w:lang w:val="de-AT" w:eastAsia="de-AT"/>
    </w:rPr>
  </w:style>
  <w:style w:type="paragraph" w:styleId="Caption">
    <w:name w:val="caption"/>
    <w:basedOn w:val="Normal"/>
    <w:next w:val="Normal"/>
    <w:qFormat/>
    <w:rsid w:val="00776327"/>
    <w:pPr>
      <w:spacing w:before="120" w:line="276" w:lineRule="auto"/>
    </w:pPr>
    <w:rPr>
      <w:b/>
      <w:bCs/>
      <w:sz w:val="18"/>
      <w:szCs w:val="20"/>
      <w:lang w:val="de-AT" w:eastAsia="de-AT"/>
    </w:rPr>
  </w:style>
  <w:style w:type="character" w:customStyle="1" w:styleId="Other">
    <w:name w:val="Other_"/>
    <w:link w:val="Other0"/>
    <w:rsid w:val="00776327"/>
    <w:rPr>
      <w:sz w:val="22"/>
      <w:szCs w:val="22"/>
    </w:rPr>
  </w:style>
  <w:style w:type="paragraph" w:customStyle="1" w:styleId="Other0">
    <w:name w:val="Other"/>
    <w:basedOn w:val="Normal"/>
    <w:link w:val="Other"/>
    <w:rsid w:val="00776327"/>
    <w:pPr>
      <w:widowControl w:val="0"/>
      <w:spacing w:after="160" w:line="298" w:lineRule="auto"/>
    </w:pPr>
    <w:rPr>
      <w:sz w:val="22"/>
      <w:szCs w:val="22"/>
      <w:lang w:val="en-GB" w:eastAsia="en-GB"/>
    </w:rPr>
  </w:style>
  <w:style w:type="paragraph" w:customStyle="1" w:styleId="Default">
    <w:name w:val="Default"/>
    <w:rsid w:val="006F6ABD"/>
    <w:pPr>
      <w:autoSpaceDE w:val="0"/>
      <w:autoSpaceDN w:val="0"/>
      <w:adjustRightInd w:val="0"/>
    </w:pPr>
    <w:rPr>
      <w:color w:val="000000"/>
      <w:sz w:val="24"/>
      <w:szCs w:val="24"/>
    </w:rPr>
  </w:style>
  <w:style w:type="paragraph" w:styleId="Revision">
    <w:name w:val="Revision"/>
    <w:hidden/>
    <w:uiPriority w:val="99"/>
    <w:semiHidden/>
    <w:rsid w:val="002C19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3066">
      <w:bodyDiv w:val="1"/>
      <w:marLeft w:val="0"/>
      <w:marRight w:val="0"/>
      <w:marTop w:val="0"/>
      <w:marBottom w:val="0"/>
      <w:divBdr>
        <w:top w:val="none" w:sz="0" w:space="0" w:color="auto"/>
        <w:left w:val="none" w:sz="0" w:space="0" w:color="auto"/>
        <w:bottom w:val="none" w:sz="0" w:space="0" w:color="auto"/>
        <w:right w:val="none" w:sz="0" w:space="0" w:color="auto"/>
      </w:divBdr>
      <w:divsChild>
        <w:div w:id="1016153216">
          <w:marLeft w:val="0"/>
          <w:marRight w:val="0"/>
          <w:marTop w:val="0"/>
          <w:marBottom w:val="0"/>
          <w:divBdr>
            <w:top w:val="none" w:sz="0" w:space="0" w:color="auto"/>
            <w:left w:val="none" w:sz="0" w:space="0" w:color="auto"/>
            <w:bottom w:val="none" w:sz="0" w:space="0" w:color="auto"/>
            <w:right w:val="none" w:sz="0" w:space="0" w:color="auto"/>
          </w:divBdr>
          <w:divsChild>
            <w:div w:id="581567777">
              <w:marLeft w:val="0"/>
              <w:marRight w:val="0"/>
              <w:marTop w:val="0"/>
              <w:marBottom w:val="0"/>
              <w:divBdr>
                <w:top w:val="none" w:sz="0" w:space="0" w:color="auto"/>
                <w:left w:val="none" w:sz="0" w:space="0" w:color="auto"/>
                <w:bottom w:val="none" w:sz="0" w:space="0" w:color="auto"/>
                <w:right w:val="none" w:sz="0" w:space="0" w:color="auto"/>
              </w:divBdr>
              <w:divsChild>
                <w:div w:id="1815947231">
                  <w:marLeft w:val="0"/>
                  <w:marRight w:val="0"/>
                  <w:marTop w:val="0"/>
                  <w:marBottom w:val="0"/>
                  <w:divBdr>
                    <w:top w:val="none" w:sz="0" w:space="0" w:color="auto"/>
                    <w:left w:val="none" w:sz="0" w:space="0" w:color="auto"/>
                    <w:bottom w:val="none" w:sz="0" w:space="0" w:color="auto"/>
                    <w:right w:val="none" w:sz="0" w:space="0" w:color="auto"/>
                  </w:divBdr>
                  <w:divsChild>
                    <w:div w:id="65153056">
                      <w:marLeft w:val="0"/>
                      <w:marRight w:val="0"/>
                      <w:marTop w:val="0"/>
                      <w:marBottom w:val="0"/>
                      <w:divBdr>
                        <w:top w:val="none" w:sz="0" w:space="0" w:color="auto"/>
                        <w:left w:val="none" w:sz="0" w:space="0" w:color="auto"/>
                        <w:bottom w:val="none" w:sz="0" w:space="0" w:color="auto"/>
                        <w:right w:val="none" w:sz="0" w:space="0" w:color="auto"/>
                      </w:divBdr>
                      <w:divsChild>
                        <w:div w:id="115805128">
                          <w:marLeft w:val="0"/>
                          <w:marRight w:val="0"/>
                          <w:marTop w:val="0"/>
                          <w:marBottom w:val="0"/>
                          <w:divBdr>
                            <w:top w:val="none" w:sz="0" w:space="0" w:color="auto"/>
                            <w:left w:val="none" w:sz="0" w:space="0" w:color="auto"/>
                            <w:bottom w:val="none" w:sz="0" w:space="0" w:color="auto"/>
                            <w:right w:val="none" w:sz="0" w:space="0" w:color="auto"/>
                          </w:divBdr>
                          <w:divsChild>
                            <w:div w:id="892621259">
                              <w:marLeft w:val="0"/>
                              <w:marRight w:val="0"/>
                              <w:marTop w:val="0"/>
                              <w:marBottom w:val="0"/>
                              <w:divBdr>
                                <w:top w:val="none" w:sz="0" w:space="0" w:color="auto"/>
                                <w:left w:val="none" w:sz="0" w:space="0" w:color="auto"/>
                                <w:bottom w:val="none" w:sz="0" w:space="0" w:color="auto"/>
                                <w:right w:val="none" w:sz="0" w:space="0" w:color="auto"/>
                              </w:divBdr>
                              <w:divsChild>
                                <w:div w:id="897663459">
                                  <w:marLeft w:val="0"/>
                                  <w:marRight w:val="0"/>
                                  <w:marTop w:val="0"/>
                                  <w:marBottom w:val="0"/>
                                  <w:divBdr>
                                    <w:top w:val="none" w:sz="0" w:space="0" w:color="auto"/>
                                    <w:left w:val="none" w:sz="0" w:space="0" w:color="auto"/>
                                    <w:bottom w:val="none" w:sz="0" w:space="0" w:color="auto"/>
                                    <w:right w:val="none" w:sz="0" w:space="0" w:color="auto"/>
                                  </w:divBdr>
                                </w:div>
                                <w:div w:id="15842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465214">
      <w:bodyDiv w:val="1"/>
      <w:marLeft w:val="0"/>
      <w:marRight w:val="0"/>
      <w:marTop w:val="0"/>
      <w:marBottom w:val="0"/>
      <w:divBdr>
        <w:top w:val="none" w:sz="0" w:space="0" w:color="auto"/>
        <w:left w:val="none" w:sz="0" w:space="0" w:color="auto"/>
        <w:bottom w:val="none" w:sz="0" w:space="0" w:color="auto"/>
        <w:right w:val="none" w:sz="0" w:space="0" w:color="auto"/>
      </w:divBdr>
    </w:div>
    <w:div w:id="20660255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2C16B-B88E-4679-9778-DDC8470D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4118</Words>
  <Characters>24338</Characters>
  <Application>Microsoft Office Word</Application>
  <DocSecurity>0</DocSecurity>
  <Lines>459</Lines>
  <Paragraphs>184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28272</CharactersWithSpaces>
  <SharedDoc>false</SharedDoc>
  <HLinks>
    <vt:vector size="36" baseType="variant">
      <vt:variant>
        <vt:i4>1441843</vt:i4>
      </vt:variant>
      <vt:variant>
        <vt:i4>32</vt:i4>
      </vt:variant>
      <vt:variant>
        <vt:i4>0</vt:i4>
      </vt:variant>
      <vt:variant>
        <vt:i4>5</vt:i4>
      </vt:variant>
      <vt:variant>
        <vt:lpwstr/>
      </vt:variant>
      <vt:variant>
        <vt:lpwstr>_Toc222752664</vt:lpwstr>
      </vt:variant>
      <vt:variant>
        <vt:i4>1441843</vt:i4>
      </vt:variant>
      <vt:variant>
        <vt:i4>26</vt:i4>
      </vt:variant>
      <vt:variant>
        <vt:i4>0</vt:i4>
      </vt:variant>
      <vt:variant>
        <vt:i4>5</vt:i4>
      </vt:variant>
      <vt:variant>
        <vt:lpwstr/>
      </vt:variant>
      <vt:variant>
        <vt:lpwstr>_Toc222752663</vt:lpwstr>
      </vt:variant>
      <vt:variant>
        <vt:i4>1441843</vt:i4>
      </vt:variant>
      <vt:variant>
        <vt:i4>20</vt:i4>
      </vt:variant>
      <vt:variant>
        <vt:i4>0</vt:i4>
      </vt:variant>
      <vt:variant>
        <vt:i4>5</vt:i4>
      </vt:variant>
      <vt:variant>
        <vt:lpwstr/>
      </vt:variant>
      <vt:variant>
        <vt:lpwstr>_Toc222752662</vt:lpwstr>
      </vt:variant>
      <vt:variant>
        <vt:i4>1441843</vt:i4>
      </vt:variant>
      <vt:variant>
        <vt:i4>14</vt:i4>
      </vt:variant>
      <vt:variant>
        <vt:i4>0</vt:i4>
      </vt:variant>
      <vt:variant>
        <vt:i4>5</vt:i4>
      </vt:variant>
      <vt:variant>
        <vt:lpwstr/>
      </vt:variant>
      <vt:variant>
        <vt:lpwstr>_Toc222752661</vt:lpwstr>
      </vt:variant>
      <vt:variant>
        <vt:i4>1441843</vt:i4>
      </vt:variant>
      <vt:variant>
        <vt:i4>8</vt:i4>
      </vt:variant>
      <vt:variant>
        <vt:i4>0</vt:i4>
      </vt:variant>
      <vt:variant>
        <vt:i4>5</vt:i4>
      </vt:variant>
      <vt:variant>
        <vt:lpwstr/>
      </vt:variant>
      <vt:variant>
        <vt:lpwstr>_Toc222752660</vt:lpwstr>
      </vt:variant>
      <vt:variant>
        <vt:i4>1376307</vt:i4>
      </vt:variant>
      <vt:variant>
        <vt:i4>2</vt:i4>
      </vt:variant>
      <vt:variant>
        <vt:i4>0</vt:i4>
      </vt:variant>
      <vt:variant>
        <vt:i4>5</vt:i4>
      </vt:variant>
      <vt:variant>
        <vt:lpwstr/>
      </vt:variant>
      <vt:variant>
        <vt:lpwstr>_Toc222752659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Katya Naydenova</dc:creator>
  <cp:keywords/>
  <cp:lastModifiedBy>ISCH</cp:lastModifiedBy>
  <cp:revision>2</cp:revision>
  <dcterms:created xsi:type="dcterms:W3CDTF">2026-04-27T20:58:00Z</dcterms:created>
  <dcterms:modified xsi:type="dcterms:W3CDTF">2026-04-27T20:58:00Z</dcterms:modified>
</cp:coreProperties>
</file>